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AE" w:rsidRDefault="007D59AE" w:rsidP="007D59AE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B433DE" w:rsidRPr="00B433DE">
        <w:rPr>
          <w:rFonts w:ascii="Calibri" w:hAnsi="Calibri"/>
          <w:b/>
          <w:highlight w:val="yellow"/>
        </w:rPr>
        <w:t>PARÁLISIS FLÁCIDA AGUDA EN MENORES DE 15 AÑOS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9532BD" w:rsidRPr="007D59AE" w:rsidRDefault="00264C66" w:rsidP="007D59AE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8004F8">
        <w:rPr>
          <w:rFonts w:ascii="Calibri" w:hAnsi="Calibri"/>
          <w:sz w:val="22"/>
          <w:szCs w:val="22"/>
        </w:rPr>
      </w:r>
      <w:r w:rsidR="008004F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8004F8">
        <w:rPr>
          <w:rFonts w:ascii="Calibri" w:hAnsi="Calibri"/>
          <w:sz w:val="22"/>
          <w:szCs w:val="22"/>
        </w:rPr>
      </w:r>
      <w:r w:rsidR="008004F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8004F8">
        <w:rPr>
          <w:rFonts w:ascii="Calibri" w:hAnsi="Calibri"/>
          <w:sz w:val="22"/>
          <w:szCs w:val="22"/>
          <w:lang w:val="es-ES_tradnl"/>
        </w:rPr>
      </w:r>
      <w:r w:rsidR="008004F8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B433DE" w:rsidRP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DATOS DE LA ENFERMEDAD</w:t>
      </w:r>
    </w:p>
    <w:p w:rsidR="00B433DE" w:rsidRPr="00B433DE" w:rsidRDefault="00B433DE" w:rsidP="00B433DE">
      <w:pPr>
        <w:tabs>
          <w:tab w:val="left" w:pos="360"/>
        </w:tabs>
        <w:spacing w:before="100"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lastRenderedPageBreak/>
        <w:t>Fecha del caso</w:t>
      </w:r>
      <w:r w:rsidRPr="00B433DE">
        <w:rPr>
          <w:rFonts w:ascii="Calibri" w:hAnsi="Calibri" w:cs="Calibri"/>
          <w:b/>
          <w:sz w:val="22"/>
          <w:szCs w:val="22"/>
          <w:vertAlign w:val="superscript"/>
        </w:rPr>
        <w:footnoteReference w:id="1"/>
      </w:r>
      <w:r w:rsidRPr="00B433DE">
        <w:rPr>
          <w:rFonts w:ascii="Calibri" w:hAnsi="Calibri" w:cs="Calibri"/>
          <w:b/>
          <w:sz w:val="22"/>
          <w:szCs w:val="22"/>
        </w:rPr>
        <w:t>:</w:t>
      </w:r>
      <w:r w:rsidRPr="00B433DE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Fecha de inicio de síntomas (fecha de inicio de la parálisis):</w:t>
      </w:r>
      <w:r w:rsidRPr="00B433DE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Manifestación clínica:</w:t>
      </w:r>
      <w:r w:rsidRPr="00B433DE">
        <w:rPr>
          <w:rFonts w:ascii="Calibri" w:hAnsi="Calibri" w:cs="Calibri"/>
          <w:b/>
          <w:sz w:val="22"/>
          <w:szCs w:val="22"/>
        </w:rPr>
        <w:tab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>Fiebre al inicio de la parálisis</w:t>
      </w: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Sí 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</w:t>
      </w:r>
      <w:r w:rsidRPr="00B433DE">
        <w:rPr>
          <w:rFonts w:ascii="Calibri" w:hAnsi="Calibri" w:cs="Calibri"/>
          <w:b/>
          <w:sz w:val="22"/>
          <w:szCs w:val="22"/>
        </w:rPr>
        <w:t xml:space="preserve"> 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Consta</w:t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>Presencia de parálisis asimétrica</w:t>
      </w: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sz w:val="22"/>
          <w:szCs w:val="22"/>
        </w:rPr>
        <w:tab/>
        <w:t xml:space="preserve">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Sí 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</w:t>
      </w:r>
      <w:r w:rsidRPr="00B433DE">
        <w:rPr>
          <w:rFonts w:ascii="Calibri" w:hAnsi="Calibri" w:cs="Calibri"/>
          <w:b/>
          <w:sz w:val="22"/>
          <w:szCs w:val="22"/>
        </w:rPr>
        <w:t xml:space="preserve"> 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Consta</w:t>
      </w:r>
    </w:p>
    <w:p w:rsidR="00B433DE" w:rsidRDefault="00B433DE" w:rsidP="00B433DE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 xml:space="preserve">Progresión rápida (menos de 4 días) hasta parálisis completa </w:t>
      </w:r>
    </w:p>
    <w:p w:rsidR="007D59AE" w:rsidRDefault="007D59AE" w:rsidP="007D59AE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B433DE"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433DE"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="00B433DE" w:rsidRPr="00B433DE">
        <w:rPr>
          <w:rFonts w:ascii="Calibri" w:hAnsi="Calibri" w:cs="Calibri"/>
          <w:sz w:val="22"/>
          <w:szCs w:val="22"/>
        </w:rPr>
        <w:fldChar w:fldCharType="end"/>
      </w:r>
      <w:r w:rsidR="00B433DE" w:rsidRPr="00B433DE">
        <w:rPr>
          <w:rFonts w:ascii="Calibri" w:hAnsi="Calibri" w:cs="Calibri"/>
          <w:sz w:val="22"/>
          <w:szCs w:val="22"/>
        </w:rPr>
        <w:t xml:space="preserve"> Sí   </w:t>
      </w:r>
      <w:r w:rsidR="00B433DE"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433DE"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="00B433DE" w:rsidRPr="00B433DE">
        <w:rPr>
          <w:rFonts w:ascii="Calibri" w:hAnsi="Calibri" w:cs="Calibri"/>
          <w:sz w:val="22"/>
          <w:szCs w:val="22"/>
        </w:rPr>
        <w:fldChar w:fldCharType="end"/>
      </w:r>
      <w:r w:rsidR="00B433DE" w:rsidRPr="00B433DE">
        <w:rPr>
          <w:rFonts w:ascii="Calibri" w:hAnsi="Calibri" w:cs="Calibri"/>
          <w:sz w:val="22"/>
          <w:szCs w:val="22"/>
        </w:rPr>
        <w:t xml:space="preserve"> No </w:t>
      </w:r>
      <w:r w:rsidR="00B433DE" w:rsidRPr="00B433DE">
        <w:rPr>
          <w:rFonts w:ascii="Calibri" w:hAnsi="Calibri" w:cs="Calibri"/>
          <w:b/>
          <w:sz w:val="22"/>
          <w:szCs w:val="22"/>
        </w:rPr>
        <w:t xml:space="preserve">   </w:t>
      </w:r>
      <w:r w:rsidR="00B433DE"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433DE"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="00B433DE" w:rsidRPr="00B433DE">
        <w:rPr>
          <w:rFonts w:ascii="Calibri" w:hAnsi="Calibri" w:cs="Calibri"/>
          <w:sz w:val="22"/>
          <w:szCs w:val="22"/>
        </w:rPr>
        <w:fldChar w:fldCharType="end"/>
      </w:r>
      <w:r w:rsidR="00B433DE" w:rsidRPr="00B433DE">
        <w:rPr>
          <w:rFonts w:ascii="Calibri" w:hAnsi="Calibri" w:cs="Calibri"/>
          <w:sz w:val="22"/>
          <w:szCs w:val="22"/>
        </w:rPr>
        <w:t xml:space="preserve"> No Consta</w:t>
      </w:r>
    </w:p>
    <w:p w:rsidR="00B433DE" w:rsidRDefault="00B433D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 xml:space="preserve">Meningitis aséptica        </w:t>
      </w:r>
    </w:p>
    <w:p w:rsidR="00B433DE" w:rsidRDefault="007D59A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B433DE"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433DE"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="00B433DE" w:rsidRPr="00B433DE">
        <w:rPr>
          <w:rFonts w:ascii="Calibri" w:hAnsi="Calibri" w:cs="Calibri"/>
          <w:sz w:val="22"/>
          <w:szCs w:val="22"/>
        </w:rPr>
        <w:fldChar w:fldCharType="end"/>
      </w:r>
      <w:r w:rsidR="00B433DE" w:rsidRPr="00B433DE">
        <w:rPr>
          <w:rFonts w:ascii="Calibri" w:hAnsi="Calibri" w:cs="Calibri"/>
          <w:sz w:val="22"/>
          <w:szCs w:val="22"/>
        </w:rPr>
        <w:t xml:space="preserve"> Sí   </w:t>
      </w:r>
      <w:r w:rsidR="00B433DE"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433DE"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="00B433DE" w:rsidRPr="00B433DE">
        <w:rPr>
          <w:rFonts w:ascii="Calibri" w:hAnsi="Calibri" w:cs="Calibri"/>
          <w:sz w:val="22"/>
          <w:szCs w:val="22"/>
        </w:rPr>
        <w:fldChar w:fldCharType="end"/>
      </w:r>
      <w:r w:rsidR="00B433DE" w:rsidRPr="00B433DE">
        <w:rPr>
          <w:rFonts w:ascii="Calibri" w:hAnsi="Calibri" w:cs="Calibri"/>
          <w:sz w:val="22"/>
          <w:szCs w:val="22"/>
        </w:rPr>
        <w:t xml:space="preserve"> No   </w:t>
      </w:r>
      <w:r w:rsidR="00B433DE" w:rsidRPr="00B433DE">
        <w:rPr>
          <w:rFonts w:ascii="Calibri" w:hAnsi="Calibri" w:cs="Calibri"/>
          <w:b/>
          <w:sz w:val="22"/>
          <w:szCs w:val="22"/>
        </w:rPr>
        <w:t xml:space="preserve"> </w:t>
      </w:r>
      <w:r w:rsidR="00B433DE"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433DE"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="00B433DE" w:rsidRPr="00B433DE">
        <w:rPr>
          <w:rFonts w:ascii="Calibri" w:hAnsi="Calibri" w:cs="Calibri"/>
          <w:sz w:val="22"/>
          <w:szCs w:val="22"/>
        </w:rPr>
        <w:fldChar w:fldCharType="end"/>
      </w:r>
      <w:r w:rsidR="00B433DE" w:rsidRPr="00B433DE">
        <w:rPr>
          <w:rFonts w:ascii="Calibri" w:hAnsi="Calibri" w:cs="Calibri"/>
          <w:sz w:val="22"/>
          <w:szCs w:val="22"/>
        </w:rPr>
        <w:t xml:space="preserve"> No Consta </w:t>
      </w:r>
    </w:p>
    <w:p w:rsidR="007D59AE" w:rsidRDefault="007D59A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D59AE" w:rsidRDefault="007D59A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433DE" w:rsidRPr="007D59AE" w:rsidRDefault="00B433D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>Otra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Sí 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</w:t>
      </w:r>
      <w:r w:rsidRPr="00B433DE">
        <w:rPr>
          <w:rFonts w:ascii="Calibri" w:hAnsi="Calibri" w:cs="Calibri"/>
          <w:b/>
          <w:sz w:val="22"/>
          <w:szCs w:val="22"/>
        </w:rPr>
        <w:t xml:space="preserve"> 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Consta</w:t>
      </w:r>
      <w:r w:rsidRPr="00B433DE">
        <w:rPr>
          <w:rFonts w:ascii="Calibri" w:hAnsi="Calibri" w:cs="Calibri"/>
          <w:sz w:val="22"/>
          <w:szCs w:val="22"/>
        </w:rPr>
        <w:tab/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Localización de la parálisis </w:t>
      </w:r>
      <w:r w:rsidRPr="00B433DE">
        <w:rPr>
          <w:rFonts w:ascii="Calibri" w:hAnsi="Calibri" w:cs="Calibri"/>
          <w:sz w:val="22"/>
          <w:szCs w:val="22"/>
        </w:rPr>
        <w:t>(marcar uno de los siguientes)</w:t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2880"/>
        </w:tabs>
        <w:spacing w:after="8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Miembro/s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Miembro/s y bulbar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Sólo bulbar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Miembro/s y facia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Sólo Facial </w:t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Hospitalizado</w:t>
      </w:r>
      <w:r w:rsidRPr="00B433DE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B433DE">
        <w:rPr>
          <w:rFonts w:ascii="Calibri" w:hAnsi="Calibri" w:cs="Calibri"/>
          <w:b/>
          <w:sz w:val="22"/>
          <w:szCs w:val="22"/>
        </w:rPr>
        <w:t xml:space="preserve">: </w:t>
      </w:r>
      <w:r w:rsidRPr="00B433DE">
        <w:rPr>
          <w:rFonts w:ascii="Calibri" w:hAnsi="Calibri" w:cs="Calibri"/>
          <w:sz w:val="22"/>
          <w:szCs w:val="22"/>
        </w:rPr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Defunción:         </w:t>
      </w:r>
      <w:r w:rsidRPr="00B433DE">
        <w:rPr>
          <w:rFonts w:ascii="Calibri" w:hAnsi="Calibri" w:cs="Calibri"/>
          <w:sz w:val="22"/>
          <w:szCs w:val="22"/>
        </w:rPr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</w:t>
      </w:r>
      <w:r w:rsidRPr="00B433DE">
        <w:rPr>
          <w:rFonts w:ascii="Calibri" w:hAnsi="Calibri" w:cs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lastRenderedPageBreak/>
        <w:t>Lugar del caso</w:t>
      </w:r>
      <w:r w:rsidRPr="00B433DE">
        <w:rPr>
          <w:rFonts w:ascii="Calibri" w:hAnsi="Calibri"/>
          <w:sz w:val="22"/>
          <w:szCs w:val="22"/>
          <w:vertAlign w:val="superscript"/>
        </w:rPr>
        <w:footnoteReference w:id="3"/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ab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</w:t>
      </w:r>
      <w:r w:rsidRPr="00B433DE">
        <w:rPr>
          <w:rFonts w:ascii="Calibri" w:hAnsi="Calibri" w:cs="Calibri"/>
          <w:b/>
          <w:sz w:val="22"/>
          <w:szCs w:val="22"/>
        </w:rPr>
        <w:t>C. Autónoma</w:t>
      </w:r>
      <w:r w:rsidRPr="00B433DE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Municipio</w:t>
      </w:r>
      <w:r w:rsidRPr="00B433DE">
        <w:rPr>
          <w:rFonts w:ascii="Calibri" w:hAnsi="Calibri" w:cs="Calibri"/>
          <w:sz w:val="22"/>
          <w:szCs w:val="22"/>
        </w:rPr>
        <w:t>:</w:t>
      </w:r>
      <w:r w:rsidRPr="00B433DE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Importado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B433DE">
        <w:rPr>
          <w:rFonts w:ascii="Calibri" w:hAnsi="Calibri" w:cs="Calibri"/>
          <w:b/>
          <w:sz w:val="22"/>
          <w:szCs w:val="22"/>
        </w:rPr>
        <w:t xml:space="preserve">:        </w:t>
      </w:r>
      <w:r w:rsidRPr="00B433DE">
        <w:rPr>
          <w:rFonts w:ascii="Calibri" w:hAnsi="Calibri" w:cs="Calibri"/>
          <w:sz w:val="22"/>
          <w:szCs w:val="22"/>
        </w:rPr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Seguimiento del caso: </w:t>
      </w:r>
    </w:p>
    <w:p w:rsidR="00B433DE" w:rsidRPr="00B433DE" w:rsidRDefault="00B433DE" w:rsidP="00B433DE">
      <w:pPr>
        <w:tabs>
          <w:tab w:val="left" w:pos="18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¿Se ha realizado seguimiento del caso a los 60-90 días desde el inicio de la parálisis?:</w:t>
      </w:r>
      <w:r w:rsidRPr="00B433DE">
        <w:rPr>
          <w:rFonts w:ascii="Calibri" w:hAnsi="Calibri" w:cs="Calibri"/>
          <w:sz w:val="22"/>
          <w:szCs w:val="22"/>
        </w:rPr>
        <w:t xml:space="preserve"> </w:t>
      </w:r>
    </w:p>
    <w:p w:rsidR="00B433DE" w:rsidRPr="00B433DE" w:rsidRDefault="00B433DE" w:rsidP="00B433DE">
      <w:pPr>
        <w:tabs>
          <w:tab w:val="left" w:pos="18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 xml:space="preserve">     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 Fecha de seguimiento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180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Resultados del seguimiento del caso </w:t>
      </w:r>
      <w:r w:rsidRPr="00B433DE">
        <w:rPr>
          <w:rFonts w:ascii="Calibri" w:hAnsi="Calibri" w:cs="Calibri"/>
          <w:sz w:val="22"/>
          <w:szCs w:val="22"/>
        </w:rPr>
        <w:t>(marcar una de las siguientes opciones)</w:t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180"/>
        </w:tabs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</w:t>
      </w:r>
      <w:r w:rsidRPr="00B433DE">
        <w:rPr>
          <w:rFonts w:ascii="Calibri" w:hAnsi="Calibri" w:cs="Calibri"/>
          <w:sz w:val="22"/>
          <w:szCs w:val="22"/>
        </w:rPr>
        <w:t>Sin parálisis residual</w:t>
      </w:r>
    </w:p>
    <w:p w:rsidR="00B433DE" w:rsidRPr="00B433DE" w:rsidRDefault="00B433DE" w:rsidP="00B433DE">
      <w:pPr>
        <w:tabs>
          <w:tab w:val="left" w:pos="18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</w:t>
      </w:r>
      <w:r w:rsidRPr="00B433DE">
        <w:rPr>
          <w:rFonts w:ascii="Calibri" w:hAnsi="Calibri" w:cs="Calibri"/>
          <w:sz w:val="22"/>
          <w:szCs w:val="22"/>
        </w:rPr>
        <w:t xml:space="preserve">Parálisis residual </w:t>
      </w:r>
    </w:p>
    <w:p w:rsidR="00B433DE" w:rsidRPr="00B433DE" w:rsidRDefault="00B433DE" w:rsidP="00B433DE">
      <w:pPr>
        <w:tabs>
          <w:tab w:val="left" w:pos="18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</w:t>
      </w:r>
      <w:r w:rsidRPr="00B433DE">
        <w:rPr>
          <w:rFonts w:ascii="Calibri" w:hAnsi="Calibri" w:cs="Calibri"/>
          <w:sz w:val="22"/>
          <w:szCs w:val="22"/>
        </w:rPr>
        <w:t>Muerte durante el seguimiento</w:t>
      </w:r>
    </w:p>
    <w:p w:rsidR="00B433DE" w:rsidRPr="00B433DE" w:rsidRDefault="00B433DE" w:rsidP="00B433DE">
      <w:pPr>
        <w:tabs>
          <w:tab w:val="left" w:pos="360"/>
        </w:tabs>
        <w:spacing w:after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</w:t>
      </w:r>
      <w:r w:rsidRPr="00B433DE">
        <w:rPr>
          <w:rFonts w:ascii="Calibri" w:hAnsi="Calibri" w:cs="Calibri"/>
          <w:sz w:val="22"/>
          <w:szCs w:val="22"/>
        </w:rPr>
        <w:t xml:space="preserve">Pérdida de seguimiento </w:t>
      </w:r>
    </w:p>
    <w:p w:rsidR="00B433DE" w:rsidRP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DATOS DE LABORATORIO</w:t>
      </w:r>
    </w:p>
    <w:p w:rsidR="00B433DE" w:rsidRPr="00B433DE" w:rsidRDefault="00B433DE" w:rsidP="00B433DE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Fecha de diagnóstico de laboratorio </w:t>
      </w:r>
      <w:r w:rsidRPr="00B433DE">
        <w:rPr>
          <w:rFonts w:ascii="Calibri" w:hAnsi="Calibri" w:cs="Calibri"/>
          <w:sz w:val="22"/>
          <w:szCs w:val="22"/>
        </w:rPr>
        <w:t>(fecha del primer resultado concluyente):</w:t>
      </w:r>
      <w:r w:rsidRPr="00B433DE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jc w:val="both"/>
        <w:rPr>
          <w:rFonts w:ascii="Calibri" w:hAnsi="Calibri" w:cs="Calibri"/>
          <w:bCs/>
          <w:sz w:val="22"/>
          <w:szCs w:val="22"/>
        </w:rPr>
      </w:pPr>
      <w:r w:rsidRPr="00B433DE">
        <w:rPr>
          <w:rFonts w:ascii="Calibri" w:hAnsi="Calibri" w:cs="Calibri"/>
          <w:b/>
          <w:bCs/>
          <w:sz w:val="22"/>
          <w:szCs w:val="22"/>
        </w:rPr>
        <w:t>Agente causal</w:t>
      </w:r>
      <w:r w:rsidRPr="00B433DE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B433DE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</w:t>
      </w:r>
      <w:r w:rsidRPr="00B433DE">
        <w:rPr>
          <w:rFonts w:ascii="Calibri" w:hAnsi="Calibri" w:cs="Calibri"/>
          <w:bCs/>
          <w:sz w:val="22"/>
          <w:szCs w:val="22"/>
        </w:rPr>
        <w:t>Poliovirus</w:t>
      </w:r>
    </w:p>
    <w:p w:rsidR="00B433DE" w:rsidRPr="00B433DE" w:rsidRDefault="00B433DE" w:rsidP="00B433DE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863"/>
        <w:gridCol w:w="1028"/>
        <w:gridCol w:w="1028"/>
        <w:gridCol w:w="1284"/>
        <w:gridCol w:w="959"/>
        <w:gridCol w:w="1121"/>
        <w:gridCol w:w="1205"/>
        <w:gridCol w:w="1204"/>
      </w:tblGrid>
      <w:tr w:rsidR="00B433DE" w:rsidRPr="00B433DE" w:rsidTr="008004F8">
        <w:trPr>
          <w:trHeight w:val="27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Tipo Muestra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Fecha de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Laboratorio</w:t>
            </w:r>
            <w:r w:rsidRPr="00B433DE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Aislamientos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PCR</w:t>
            </w:r>
          </w:p>
        </w:tc>
      </w:tr>
      <w:tr w:rsidR="00B433DE" w:rsidRPr="00B433DE" w:rsidTr="008004F8">
        <w:trPr>
          <w:trHeight w:val="735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Toma de    muestra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Recepción en laboratorio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Resultado de laboratorio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Poliovirus</w:t>
            </w:r>
            <w:r w:rsidRPr="00B433DE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Otros virus no poliovirus</w:t>
            </w:r>
            <w:r w:rsidRPr="00B433DE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Poliovirus</w:t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vertAlign w:val="superscript"/>
                <w:lang w:eastAsia="ja-JP"/>
              </w:rPr>
              <w:t>414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Otros virus no poliovirus</w:t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vertAlign w:val="superscript"/>
                <w:lang w:eastAsia="ja-JP"/>
              </w:rPr>
              <w:t>415</w:t>
            </w:r>
          </w:p>
        </w:tc>
      </w:tr>
      <w:tr w:rsidR="00B433DE" w:rsidRPr="00B433DE" w:rsidTr="008004F8">
        <w:trPr>
          <w:trHeight w:val="27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DE" w:rsidRPr="00B433DE" w:rsidRDefault="00B433DE" w:rsidP="00B433DE">
            <w:pPr>
              <w:jc w:val="both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Heces 1ª                                                                                                                                                         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No LNR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B433DE" w:rsidRPr="00B433DE" w:rsidTr="008004F8">
        <w:trPr>
          <w:trHeight w:val="27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E" w:rsidRPr="00B433DE" w:rsidRDefault="00B433DE" w:rsidP="00B433DE">
            <w:pPr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LNR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B433DE" w:rsidRPr="00B433DE" w:rsidTr="008004F8">
        <w:trPr>
          <w:trHeight w:val="27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DE" w:rsidRPr="00B433DE" w:rsidRDefault="00B433DE" w:rsidP="00B433DE">
            <w:pPr>
              <w:jc w:val="both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Heces  2ª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No LNR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  <w:tr w:rsidR="00B433DE" w:rsidRPr="00B433DE" w:rsidTr="008004F8">
        <w:trPr>
          <w:trHeight w:val="27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E" w:rsidRPr="00B433DE" w:rsidRDefault="00B433DE" w:rsidP="00B433DE">
            <w:pPr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3DE" w:rsidRPr="00B433DE" w:rsidRDefault="00B433DE" w:rsidP="00B433DE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LNR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3DE" w:rsidRPr="00B433DE" w:rsidRDefault="00B433DE" w:rsidP="009417DB">
            <w:pPr>
              <w:jc w:val="center"/>
              <w:rPr>
                <w:rFonts w:ascii="Calibri" w:eastAsia="MS Mincho" w:hAnsi="Calibri" w:cs="Arial"/>
                <w:b/>
                <w:bCs/>
                <w:sz w:val="18"/>
                <w:szCs w:val="18"/>
                <w:lang w:eastAsia="ja-JP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433DE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 </w:t>
            </w:r>
          </w:p>
        </w:tc>
      </w:tr>
    </w:tbl>
    <w:p w:rsidR="008004F8" w:rsidRDefault="008004F8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004F8" w:rsidRDefault="008004F8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004F8" w:rsidRDefault="008004F8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004F8" w:rsidRPr="008004F8" w:rsidRDefault="008004F8" w:rsidP="008004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DATOS DEL RIESGO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¿Padece algún tipo de Inmunodepresión? </w:t>
      </w:r>
      <w:r w:rsidRPr="00B433DE">
        <w:rPr>
          <w:rFonts w:ascii="Calibri" w:hAnsi="Calibri" w:cs="Calibri"/>
          <w:sz w:val="22"/>
          <w:szCs w:val="22"/>
        </w:rPr>
        <w:t xml:space="preserve">Sí </w:t>
      </w:r>
      <w:bookmarkStart w:id="18" w:name="_GoBack"/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B433DE">
        <w:rPr>
          <w:rFonts w:ascii="Calibri" w:hAnsi="Calibri" w:cs="Calibri"/>
          <w:sz w:val="22"/>
          <w:szCs w:val="22"/>
        </w:rPr>
        <w:t xml:space="preserve"> 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Exposición </w:t>
      </w:r>
      <w:r w:rsidRPr="00B433DE">
        <w:rPr>
          <w:rFonts w:ascii="Calibri" w:hAnsi="Calibri" w:cs="Calibri"/>
          <w:sz w:val="22"/>
          <w:szCs w:val="22"/>
        </w:rPr>
        <w:t>(</w:t>
      </w:r>
      <w:r w:rsidRPr="00B433DE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B433DE">
        <w:rPr>
          <w:rFonts w:ascii="Calibri" w:hAnsi="Calibri" w:cs="Calibri"/>
          <w:sz w:val="22"/>
          <w:szCs w:val="22"/>
        </w:rPr>
        <w:t>):</w:t>
      </w:r>
    </w:p>
    <w:p w:rsidR="00B433DE" w:rsidRPr="00B433DE" w:rsidRDefault="00B433D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Ha tenido contacto con un caso confirmado de polio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9"/>
      </w:r>
    </w:p>
    <w:p w:rsidR="00B433DE" w:rsidRPr="00B433DE" w:rsidRDefault="00B433D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Ha tenido contacto con una persona vacunada con VPO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0"/>
      </w:r>
    </w:p>
    <w:p w:rsidR="00B433DE" w:rsidRPr="00B433DE" w:rsidRDefault="00B433D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Fecha de contacto</w:t>
      </w:r>
      <w:r w:rsidRPr="00B433DE">
        <w:rPr>
          <w:rFonts w:ascii="Calibri" w:hAnsi="Calibri" w:cs="Calibri"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Datos de Viaje:</w:t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Viaje reciente (≤35 días): Sí   </w:t>
      </w:r>
      <w:r w:rsidRPr="00B433DE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b/>
          <w:sz w:val="22"/>
          <w:szCs w:val="22"/>
        </w:rPr>
      </w:r>
      <w:r w:rsidR="008004F8">
        <w:rPr>
          <w:rFonts w:ascii="Calibri" w:hAnsi="Calibri" w:cs="Calibri"/>
          <w:b/>
          <w:sz w:val="22"/>
          <w:szCs w:val="22"/>
        </w:rPr>
        <w:fldChar w:fldCharType="separate"/>
      </w:r>
      <w:r w:rsidRPr="00B433DE">
        <w:rPr>
          <w:rFonts w:ascii="Calibri" w:hAnsi="Calibri" w:cs="Calibri"/>
          <w:b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 No  </w:t>
      </w:r>
      <w:r w:rsidRPr="00B433DE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b/>
          <w:sz w:val="22"/>
          <w:szCs w:val="22"/>
        </w:rPr>
      </w:r>
      <w:r w:rsidR="008004F8">
        <w:rPr>
          <w:rFonts w:ascii="Calibri" w:hAnsi="Calibri" w:cs="Calibri"/>
          <w:b/>
          <w:sz w:val="22"/>
          <w:szCs w:val="22"/>
        </w:rPr>
        <w:fldChar w:fldCharType="separate"/>
      </w:r>
      <w:r w:rsidRPr="00B433DE">
        <w:rPr>
          <w:rFonts w:ascii="Calibri" w:hAnsi="Calibri" w:cs="Calibri"/>
          <w:b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   </w:t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Lugar del viaje:</w:t>
      </w:r>
    </w:p>
    <w:p w:rsidR="00B433DE" w:rsidRPr="00B433DE" w:rsidRDefault="00B433DE" w:rsidP="00B433DE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</w:t>
      </w:r>
      <w:r w:rsidRPr="00B433DE">
        <w:rPr>
          <w:rFonts w:ascii="Calibri" w:hAnsi="Calibri" w:cs="Calibri"/>
          <w:b/>
          <w:sz w:val="22"/>
          <w:szCs w:val="22"/>
        </w:rPr>
        <w:t>C. Autónoma</w:t>
      </w:r>
      <w:r w:rsidRPr="00B433DE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suppressAutoHyphens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Municipio</w:t>
      </w:r>
      <w:r w:rsidRPr="00B433DE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suppressAutoHyphens/>
        <w:spacing w:after="120"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lastRenderedPageBreak/>
        <w:t>Fecha de ida</w:t>
      </w:r>
      <w:r w:rsidRPr="00B433DE">
        <w:rPr>
          <w:rFonts w:ascii="Calibri" w:hAnsi="Calibri" w:cs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b/>
          <w:sz w:val="22"/>
          <w:szCs w:val="22"/>
        </w:rPr>
        <w:t>Fecha de vuelta</w:t>
      </w:r>
      <w:r w:rsidRPr="00B433DE">
        <w:rPr>
          <w:rFonts w:ascii="Calibri" w:hAnsi="Calibri" w:cs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DATOS DE VACUNACIÓN</w:t>
      </w:r>
    </w:p>
    <w:p w:rsidR="00B433DE" w:rsidRPr="00B433DE" w:rsidRDefault="00B433DE" w:rsidP="00B433DE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¿Ha recibido alguna dosis de vacuna de polio?:</w:t>
      </w:r>
      <w:r w:rsidRPr="00B433DE">
        <w:rPr>
          <w:rFonts w:ascii="Calibri" w:hAnsi="Calibri" w:cs="Calibri"/>
          <w:sz w:val="22"/>
          <w:szCs w:val="22"/>
        </w:rPr>
        <w:t xml:space="preserve"> 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Número de dosis de vacuna de polio recibidas: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433DE">
        <w:rPr>
          <w:rFonts w:ascii="Calibri" w:hAnsi="Calibri" w:cs="Calibri"/>
          <w:sz w:val="22"/>
          <w:szCs w:val="22"/>
        </w:rPr>
        <w:tab/>
      </w:r>
      <w:r w:rsidRPr="00B433DE">
        <w:rPr>
          <w:rFonts w:ascii="Calibri" w:hAnsi="Calibri" w:cs="Calibri"/>
          <w:b/>
          <w:sz w:val="22"/>
          <w:szCs w:val="22"/>
        </w:rPr>
        <w:t xml:space="preserve">Número de dosis de vacuna de polio oral recibidas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Fecha de última dosis de vacuna polio oral recibida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¿Presenta documento de vacunación?</w:t>
      </w:r>
      <w:r w:rsidRPr="00B433DE">
        <w:rPr>
          <w:rFonts w:ascii="Calibri" w:hAnsi="Calibri" w:cs="Calibri"/>
          <w:sz w:val="22"/>
          <w:szCs w:val="22"/>
        </w:rPr>
        <w:tab/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 No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</w:t>
      </w:r>
    </w:p>
    <w:p w:rsidR="00B433DE" w:rsidRPr="00B433DE" w:rsidRDefault="00B433DE" w:rsidP="00B433DE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País de vacunación</w:t>
      </w:r>
      <w:r w:rsidRPr="00B433DE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CATEGORIZACIÓN DEL CASO</w:t>
      </w:r>
      <w:r w:rsidRPr="00B433DE">
        <w:rPr>
          <w:rFonts w:ascii="Calibri" w:hAnsi="Calibri" w:cs="Calibri"/>
          <w:sz w:val="22"/>
          <w:szCs w:val="22"/>
        </w:rPr>
        <w:tab/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Descartado para Poliomielitis:</w:t>
      </w:r>
      <w:r w:rsidRPr="00B433DE">
        <w:rPr>
          <w:rFonts w:ascii="Calibri" w:hAnsi="Calibri" w:cs="Calibri"/>
          <w:sz w:val="22"/>
          <w:szCs w:val="22"/>
        </w:rPr>
        <w:t xml:space="preserve"> 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No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Agente causal identificado en los casos descartados </w:t>
      </w:r>
      <w:r w:rsidRPr="00B433DE">
        <w:rPr>
          <w:rFonts w:ascii="Calibri" w:hAnsi="Calibri" w:cs="Calibri"/>
          <w:sz w:val="22"/>
          <w:szCs w:val="22"/>
        </w:rPr>
        <w:t>(marcar uno de los siguientes)</w:t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Enterovirus no polio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Otro virus    </w:t>
      </w:r>
      <w:r w:rsidRPr="00B433DE">
        <w:rPr>
          <w:rFonts w:ascii="Arial" w:hAnsi="Arial" w:cs="Arial"/>
          <w:b/>
          <w:sz w:val="20"/>
          <w:szCs w:val="20"/>
        </w:rPr>
        <w:t xml:space="preserve">Especificar otros virus: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No se ha identificado agente causal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Diagnóstico clínico en los casos descartados </w:t>
      </w:r>
      <w:r w:rsidRPr="00B433DE">
        <w:rPr>
          <w:rFonts w:ascii="Calibri" w:hAnsi="Calibri" w:cs="Calibri"/>
          <w:sz w:val="22"/>
          <w:szCs w:val="22"/>
        </w:rPr>
        <w:t>(marcar uno de los siguientes)</w:t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  <w:r w:rsidRPr="00B433DE">
        <w:rPr>
          <w:rFonts w:ascii="Calibri" w:hAnsi="Calibri" w:cs="Calibri"/>
          <w:sz w:val="22"/>
          <w:szCs w:val="22"/>
        </w:rPr>
        <w:t xml:space="preserve">Polirradiculoneuritis/S. Guillén Barré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  <w:r w:rsidRPr="00B433DE">
        <w:rPr>
          <w:rFonts w:ascii="Calibri" w:hAnsi="Calibri" w:cs="Calibri"/>
          <w:sz w:val="22"/>
          <w:szCs w:val="22"/>
        </w:rPr>
        <w:t>Neuropatía periférica de etiología infecciosa o tóxica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  <w:r w:rsidRPr="00B433DE">
        <w:rPr>
          <w:rFonts w:ascii="Calibri" w:hAnsi="Calibri" w:cs="Calibri"/>
          <w:sz w:val="22"/>
          <w:szCs w:val="22"/>
        </w:rPr>
        <w:t xml:space="preserve">Mielitis transversa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  <w:r w:rsidRPr="00B433DE">
        <w:rPr>
          <w:rFonts w:ascii="Calibri" w:hAnsi="Calibri" w:cs="Calibri"/>
          <w:sz w:val="22"/>
          <w:szCs w:val="22"/>
        </w:rPr>
        <w:t>Parálisis de etiología desconocida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  <w:r w:rsidRPr="00B433DE">
        <w:rPr>
          <w:rFonts w:ascii="Calibri" w:hAnsi="Calibri" w:cs="Calibri"/>
          <w:sz w:val="22"/>
          <w:szCs w:val="22"/>
        </w:rPr>
        <w:t>Enfermedad sistémica metabólica, o músculo esquelética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</w:t>
      </w:r>
      <w:r w:rsidRPr="00B433DE">
        <w:rPr>
          <w:rFonts w:ascii="Calibri" w:hAnsi="Calibri" w:cs="Calibri"/>
          <w:sz w:val="22"/>
          <w:szCs w:val="22"/>
        </w:rPr>
        <w:t xml:space="preserve"> Neuropatía traumática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</w:t>
      </w:r>
      <w:r w:rsidRPr="00B433DE">
        <w:rPr>
          <w:rFonts w:ascii="Calibri" w:hAnsi="Calibri" w:cs="Calibri"/>
          <w:sz w:val="22"/>
          <w:szCs w:val="22"/>
        </w:rPr>
        <w:t xml:space="preserve"> Tumor medular u otro tumor</w:t>
      </w:r>
    </w:p>
    <w:p w:rsid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b/>
          <w:sz w:val="22"/>
          <w:szCs w:val="22"/>
        </w:rPr>
        <w:t xml:space="preserve">  </w:t>
      </w:r>
      <w:r w:rsidRPr="00B433DE">
        <w:rPr>
          <w:rFonts w:ascii="Calibri" w:hAnsi="Calibri" w:cs="Calibri"/>
          <w:sz w:val="22"/>
          <w:szCs w:val="22"/>
        </w:rPr>
        <w:t>Otra enfermedad neurológica</w:t>
      </w:r>
    </w:p>
    <w:p w:rsidR="007D59AE" w:rsidRPr="00B433DE" w:rsidRDefault="007D59A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433DE">
        <w:rPr>
          <w:rFonts w:ascii="Calibri" w:hAnsi="Calibri" w:cs="Calibri"/>
          <w:b/>
          <w:sz w:val="22"/>
          <w:szCs w:val="22"/>
          <w:u w:val="single"/>
        </w:rPr>
        <w:t>Completar solo en caso de Poliomielitis: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B433DE">
        <w:rPr>
          <w:rFonts w:ascii="Calibri" w:hAnsi="Calibri" w:cs="Calibri"/>
          <w:sz w:val="22"/>
          <w:szCs w:val="22"/>
        </w:rPr>
        <w:t>(marcar una de las siguientes opciones)</w:t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Sospechoso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1"/>
      </w:r>
      <w:r w:rsidRPr="00B433DE">
        <w:rPr>
          <w:rFonts w:ascii="Calibri" w:hAnsi="Calibri" w:cs="Calibri"/>
          <w:sz w:val="22"/>
          <w:szCs w:val="22"/>
        </w:rPr>
        <w:t xml:space="preserve">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Probable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2"/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Confirmado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3"/>
      </w:r>
    </w:p>
    <w:p w:rsidR="00B433DE" w:rsidRPr="00B433DE" w:rsidRDefault="00B433DE" w:rsidP="00B433DE">
      <w:pPr>
        <w:spacing w:before="100" w:after="100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Criterios de clasificación de caso</w:t>
      </w:r>
      <w:r w:rsidRPr="00B433DE">
        <w:rPr>
          <w:rFonts w:ascii="Calibri" w:hAnsi="Calibri" w:cs="Calibri"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3240"/>
          <w:tab w:val="left" w:pos="4140"/>
        </w:tabs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>Criterio clínico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4"/>
      </w:r>
      <w:r w:rsidRPr="00B433DE">
        <w:rPr>
          <w:rFonts w:ascii="Calibri" w:hAnsi="Calibri" w:cs="Calibri"/>
          <w:sz w:val="22"/>
          <w:szCs w:val="22"/>
        </w:rPr>
        <w:tab/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ab/>
        <w:t xml:space="preserve">No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240"/>
          <w:tab w:val="left" w:pos="4140"/>
        </w:tabs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>Criterio epidemiológico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5"/>
      </w:r>
      <w:r w:rsidRPr="00B433DE">
        <w:rPr>
          <w:rFonts w:ascii="Calibri" w:hAnsi="Calibri" w:cs="Calibri"/>
          <w:sz w:val="22"/>
          <w:szCs w:val="22"/>
        </w:rPr>
        <w:tab/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ab/>
        <w:t xml:space="preserve">No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240"/>
          <w:tab w:val="left" w:pos="4140"/>
        </w:tabs>
        <w:spacing w:before="100" w:after="100"/>
        <w:ind w:left="708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t>Criterio de laboratorio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6"/>
      </w:r>
      <w:r w:rsidRPr="00B433DE">
        <w:rPr>
          <w:rFonts w:ascii="Calibri" w:hAnsi="Calibri" w:cs="Calibri"/>
          <w:sz w:val="22"/>
          <w:szCs w:val="22"/>
        </w:rPr>
        <w:tab/>
        <w:t xml:space="preserve">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ab/>
        <w:t xml:space="preserve">No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lastRenderedPageBreak/>
        <w:t xml:space="preserve">Categoría diagnóstica </w:t>
      </w:r>
      <w:r w:rsidRPr="00B433DE">
        <w:rPr>
          <w:rFonts w:ascii="Calibri" w:hAnsi="Calibri" w:cs="Calibri"/>
          <w:sz w:val="22"/>
          <w:szCs w:val="22"/>
        </w:rPr>
        <w:t>(marcar una de las siguientes opciones)</w:t>
      </w:r>
      <w:r w:rsidRPr="00B433DE">
        <w:rPr>
          <w:rFonts w:ascii="Calibri" w:hAnsi="Calibri" w:cs="Calibri"/>
          <w:b/>
          <w:sz w:val="22"/>
          <w:szCs w:val="22"/>
        </w:rPr>
        <w:t>: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Polio salvaje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7"/>
      </w:r>
      <w:r w:rsidRPr="00B433DE">
        <w:rPr>
          <w:rFonts w:ascii="Calibri" w:hAnsi="Calibri" w:cs="Calibri"/>
          <w:sz w:val="22"/>
          <w:szCs w:val="22"/>
        </w:rPr>
        <w:t xml:space="preserve">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Polio derivado de la vacuna (VDPV)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8"/>
      </w:r>
      <w:r w:rsidRPr="00B433DE">
        <w:rPr>
          <w:rFonts w:ascii="Calibri" w:hAnsi="Calibri" w:cs="Calibri"/>
          <w:sz w:val="22"/>
          <w:szCs w:val="22"/>
        </w:rPr>
        <w:t xml:space="preserve"> </w:t>
      </w:r>
    </w:p>
    <w:p w:rsidR="00B433DE" w:rsidRPr="00B433DE" w:rsidRDefault="00B433DE" w:rsidP="00B433DE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 Polio asociado a vacuna oral</w:t>
      </w:r>
      <w:r w:rsidRPr="00B433DE">
        <w:rPr>
          <w:rFonts w:ascii="Calibri" w:hAnsi="Calibri" w:cs="Calibri"/>
          <w:sz w:val="22"/>
          <w:szCs w:val="22"/>
          <w:vertAlign w:val="superscript"/>
        </w:rPr>
        <w:footnoteReference w:id="19"/>
      </w:r>
    </w:p>
    <w:p w:rsidR="00B433DE" w:rsidRPr="00B433DE" w:rsidRDefault="00B433DE" w:rsidP="00B433DE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B433DE">
        <w:rPr>
          <w:rFonts w:ascii="Calibri" w:hAnsi="Calibri"/>
          <w:b/>
          <w:sz w:val="22"/>
          <w:szCs w:val="22"/>
        </w:rPr>
        <w:t>Asociado:</w:t>
      </w:r>
    </w:p>
    <w:p w:rsidR="00B433DE" w:rsidRPr="00B433DE" w:rsidRDefault="00B433DE" w:rsidP="00B433DE">
      <w:pPr>
        <w:tabs>
          <w:tab w:val="left" w:pos="2520"/>
        </w:tabs>
        <w:spacing w:before="100" w:after="100"/>
        <w:jc w:val="both"/>
        <w:rPr>
          <w:rFonts w:ascii="Calibri" w:hAnsi="Calibri"/>
          <w:sz w:val="22"/>
          <w:szCs w:val="22"/>
        </w:rPr>
      </w:pPr>
      <w:r w:rsidRPr="00B433DE">
        <w:rPr>
          <w:rFonts w:ascii="Calibri" w:hAnsi="Calibri"/>
          <w:sz w:val="22"/>
          <w:szCs w:val="22"/>
        </w:rPr>
        <w:t>A brote</w:t>
      </w:r>
      <w:r w:rsidRPr="00B433DE">
        <w:rPr>
          <w:rFonts w:ascii="Calibri" w:hAnsi="Calibri" w:cs="Calibri"/>
          <w:b/>
          <w:sz w:val="22"/>
          <w:szCs w:val="22"/>
          <w:vertAlign w:val="superscript"/>
        </w:rPr>
        <w:footnoteReference w:id="20"/>
      </w:r>
      <w:r w:rsidRPr="00B433DE">
        <w:rPr>
          <w:rFonts w:ascii="Calibri" w:hAnsi="Calibri"/>
          <w:sz w:val="22"/>
          <w:szCs w:val="22"/>
        </w:rPr>
        <w:t xml:space="preserve">: Sí  </w:t>
      </w:r>
      <w:r w:rsidRPr="00B433D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/>
          <w:sz w:val="22"/>
          <w:szCs w:val="22"/>
        </w:rPr>
        <w:instrText xml:space="preserve"> FORMCHECKBOX </w:instrText>
      </w:r>
      <w:r w:rsidR="008004F8">
        <w:rPr>
          <w:rFonts w:ascii="Calibri" w:hAnsi="Calibri"/>
          <w:sz w:val="22"/>
          <w:szCs w:val="22"/>
        </w:rPr>
      </w:r>
      <w:r w:rsidR="008004F8">
        <w:rPr>
          <w:rFonts w:ascii="Calibri" w:hAnsi="Calibri"/>
          <w:sz w:val="22"/>
          <w:szCs w:val="22"/>
        </w:rPr>
        <w:fldChar w:fldCharType="separate"/>
      </w:r>
      <w:r w:rsidRPr="00B433DE">
        <w:rPr>
          <w:rFonts w:ascii="Calibri" w:hAnsi="Calibri"/>
          <w:sz w:val="22"/>
          <w:szCs w:val="22"/>
        </w:rPr>
        <w:fldChar w:fldCharType="end"/>
      </w:r>
      <w:r w:rsidRPr="00B433DE">
        <w:rPr>
          <w:rFonts w:ascii="Calibri" w:hAnsi="Calibri"/>
          <w:sz w:val="22"/>
          <w:szCs w:val="22"/>
        </w:rPr>
        <w:t xml:space="preserve">  No  </w:t>
      </w:r>
      <w:r w:rsidRPr="00B433D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/>
          <w:sz w:val="22"/>
          <w:szCs w:val="22"/>
        </w:rPr>
        <w:instrText xml:space="preserve"> FORMCHECKBOX </w:instrText>
      </w:r>
      <w:r w:rsidR="008004F8">
        <w:rPr>
          <w:rFonts w:ascii="Calibri" w:hAnsi="Calibri"/>
          <w:sz w:val="22"/>
          <w:szCs w:val="22"/>
        </w:rPr>
      </w:r>
      <w:r w:rsidR="008004F8">
        <w:rPr>
          <w:rFonts w:ascii="Calibri" w:hAnsi="Calibri"/>
          <w:sz w:val="22"/>
          <w:szCs w:val="22"/>
        </w:rPr>
        <w:fldChar w:fldCharType="separate"/>
      </w:r>
      <w:r w:rsidRPr="00B433DE">
        <w:rPr>
          <w:rFonts w:ascii="Calibri" w:hAnsi="Calibri"/>
          <w:sz w:val="22"/>
          <w:szCs w:val="22"/>
        </w:rPr>
        <w:fldChar w:fldCharType="end"/>
      </w:r>
      <w:r w:rsidRPr="00B433DE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Pr="00B433DE" w:rsidRDefault="00B433DE" w:rsidP="00B433DE">
      <w:pPr>
        <w:tabs>
          <w:tab w:val="left" w:pos="2520"/>
        </w:tabs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B433DE">
        <w:rPr>
          <w:rFonts w:ascii="Calibri" w:hAnsi="Calibri"/>
          <w:sz w:val="22"/>
          <w:szCs w:val="22"/>
        </w:rPr>
        <w:tab/>
        <w:t>C. Autónoma de declaración del brote</w:t>
      </w:r>
      <w:r w:rsidRPr="00B433DE">
        <w:rPr>
          <w:rFonts w:ascii="Calibri" w:hAnsi="Calibri"/>
          <w:sz w:val="22"/>
          <w:szCs w:val="22"/>
          <w:vertAlign w:val="superscript"/>
        </w:rPr>
        <w:footnoteReference w:id="21"/>
      </w:r>
      <w:r w:rsidRPr="00B433D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433DE">
        <w:rPr>
          <w:rFonts w:ascii="Calibri" w:hAnsi="Calibri" w:cs="Calibri"/>
          <w:b/>
          <w:sz w:val="22"/>
          <w:szCs w:val="22"/>
        </w:rPr>
        <w:t>OBSERVACIONES:</w:t>
      </w:r>
    </w:p>
    <w:p w:rsid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433DE" w:rsidRPr="00B433DE" w:rsidRDefault="00B433DE" w:rsidP="00B4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433DE" w:rsidRPr="00B433DE" w:rsidRDefault="00B433DE" w:rsidP="00B433DE">
      <w:pPr>
        <w:spacing w:before="120"/>
        <w:jc w:val="both"/>
        <w:rPr>
          <w:rFonts w:ascii="Calibri" w:hAnsi="Calibri" w:cs="Calibri"/>
          <w:sz w:val="22"/>
          <w:szCs w:val="22"/>
        </w:rPr>
      </w:pPr>
      <w:bookmarkStart w:id="19" w:name="_Toc353198963"/>
      <w:bookmarkStart w:id="20" w:name="_Toc353199641"/>
      <w:bookmarkStart w:id="21" w:name="_Toc358042900"/>
      <w:r w:rsidRPr="00B433DE">
        <w:rPr>
          <w:rFonts w:ascii="Calibri" w:hAnsi="Calibri" w:cs="Calibri"/>
          <w:b/>
          <w:bCs/>
          <w:sz w:val="22"/>
          <w:szCs w:val="22"/>
        </w:rPr>
        <w:t>Fichero adjunto</w:t>
      </w:r>
      <w:r w:rsidRPr="00B433DE">
        <w:rPr>
          <w:rFonts w:ascii="Calibri" w:hAnsi="Calibri" w:cs="Calibri"/>
          <w:bCs/>
          <w:sz w:val="22"/>
          <w:szCs w:val="22"/>
        </w:rPr>
        <w:t>:</w:t>
      </w:r>
      <w:r w:rsidRPr="00B433DE">
        <w:rPr>
          <w:rFonts w:ascii="Calibri" w:hAnsi="Calibri" w:cs="Calibri"/>
          <w:sz w:val="22"/>
          <w:szCs w:val="22"/>
        </w:rPr>
        <w:t xml:space="preserve"> Sí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r w:rsidRPr="00B433DE">
        <w:rPr>
          <w:rFonts w:ascii="Calibri" w:hAnsi="Calibri" w:cs="Calibri"/>
          <w:sz w:val="22"/>
          <w:szCs w:val="22"/>
        </w:rPr>
        <w:t xml:space="preserve"> No  </w:t>
      </w:r>
      <w:r w:rsidRPr="00B433DE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433DE">
        <w:rPr>
          <w:rFonts w:ascii="Calibri" w:hAnsi="Calibri" w:cs="Calibri"/>
          <w:sz w:val="22"/>
          <w:szCs w:val="22"/>
        </w:rPr>
        <w:instrText xml:space="preserve"> FORMCHECKBOX </w:instrText>
      </w:r>
      <w:r w:rsidR="008004F8">
        <w:rPr>
          <w:rFonts w:ascii="Calibri" w:hAnsi="Calibri" w:cs="Calibri"/>
          <w:sz w:val="22"/>
          <w:szCs w:val="22"/>
        </w:rPr>
      </w:r>
      <w:r w:rsidR="008004F8">
        <w:rPr>
          <w:rFonts w:ascii="Calibri" w:hAnsi="Calibri" w:cs="Calibri"/>
          <w:sz w:val="22"/>
          <w:szCs w:val="22"/>
        </w:rPr>
        <w:fldChar w:fldCharType="separate"/>
      </w:r>
      <w:r w:rsidRPr="00B433DE">
        <w:rPr>
          <w:rFonts w:ascii="Calibri" w:hAnsi="Calibri" w:cs="Calibri"/>
          <w:sz w:val="22"/>
          <w:szCs w:val="22"/>
        </w:rPr>
        <w:fldChar w:fldCharType="end"/>
      </w:r>
      <w:bookmarkEnd w:id="19"/>
      <w:bookmarkEnd w:id="20"/>
      <w:bookmarkEnd w:id="21"/>
    </w:p>
    <w:sectPr w:rsidR="00B433DE" w:rsidRPr="00B433DE" w:rsidSect="007D59AE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DB" w:rsidRDefault="009417DB">
      <w:r>
        <w:separator/>
      </w:r>
    </w:p>
  </w:endnote>
  <w:endnote w:type="continuationSeparator" w:id="0">
    <w:p w:rsidR="009417DB" w:rsidRDefault="009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04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AE" w:rsidRDefault="007D59AE" w:rsidP="007D59AE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DB" w:rsidRDefault="009417DB">
      <w:r>
        <w:separator/>
      </w:r>
    </w:p>
  </w:footnote>
  <w:footnote w:type="continuationSeparator" w:id="0">
    <w:p w:rsidR="009417DB" w:rsidRDefault="009417DB">
      <w:r>
        <w:continuationSeparator/>
      </w:r>
    </w:p>
  </w:footnote>
  <w:footnote w:id="1">
    <w:p w:rsidR="00B433DE" w:rsidRPr="00986AE8" w:rsidRDefault="00B433DE" w:rsidP="00B433DE">
      <w:pPr>
        <w:pStyle w:val="Textonotapie"/>
        <w:rPr>
          <w:rFonts w:ascii="Calibri" w:hAnsi="Calibri"/>
          <w:sz w:val="18"/>
          <w:szCs w:val="18"/>
        </w:rPr>
      </w:pPr>
      <w:r w:rsidRPr="00986AE8">
        <w:rPr>
          <w:rStyle w:val="Refdenotaalpie"/>
          <w:rFonts w:ascii="Calibri" w:hAnsi="Calibri"/>
          <w:sz w:val="18"/>
          <w:szCs w:val="18"/>
        </w:rPr>
        <w:footnoteRef/>
      </w:r>
      <w:r w:rsidRPr="00986AE8">
        <w:rPr>
          <w:rFonts w:ascii="Calibri" w:hAnsi="Calibri"/>
          <w:sz w:val="18"/>
          <w:szCs w:val="18"/>
        </w:rPr>
        <w:t xml:space="preserve"> Fecha del caso: Se considerará la fecha de inicio de la parálisis, en caso de desconocerse se asignará la fecha de ingreso hospitalario.</w:t>
      </w:r>
    </w:p>
  </w:footnote>
  <w:footnote w:id="2">
    <w:p w:rsidR="00B433DE" w:rsidRPr="005969D2" w:rsidRDefault="00B433DE" w:rsidP="00B433DE">
      <w:pPr>
        <w:pStyle w:val="Textonotapie"/>
        <w:spacing w:before="40" w:after="40"/>
        <w:rPr>
          <w:rFonts w:ascii="Calibri" w:hAnsi="Calibri" w:cs="Calibri"/>
          <w:sz w:val="18"/>
          <w:szCs w:val="18"/>
        </w:rPr>
      </w:pPr>
      <w:r w:rsidRPr="005969D2">
        <w:rPr>
          <w:rStyle w:val="Refdenotaalpie"/>
          <w:rFonts w:ascii="Calibri" w:hAnsi="Calibri" w:cs="Calibri"/>
          <w:sz w:val="18"/>
          <w:szCs w:val="18"/>
        </w:rPr>
        <w:footnoteRef/>
      </w:r>
      <w:r w:rsidRPr="005969D2">
        <w:rPr>
          <w:rFonts w:ascii="Calibri" w:hAnsi="Calibri" w:cs="Calibri"/>
          <w:sz w:val="18"/>
          <w:szCs w:val="18"/>
        </w:rPr>
        <w:t xml:space="preserve"> Hospitalizado: estancia de, al menos, una noche en el hospital.</w:t>
      </w:r>
    </w:p>
  </w:footnote>
  <w:footnote w:id="3">
    <w:p w:rsidR="00B433DE" w:rsidRDefault="00B433DE" w:rsidP="00B433DE">
      <w:pPr>
        <w:rPr>
          <w:rFonts w:ascii="Calibri" w:hAnsi="Calibri"/>
          <w:sz w:val="18"/>
          <w:szCs w:val="18"/>
        </w:rPr>
      </w:pPr>
      <w:r w:rsidRPr="005969D2">
        <w:rPr>
          <w:rStyle w:val="Refdenotaalpie"/>
          <w:rFonts w:ascii="Calibri" w:hAnsi="Calibri"/>
          <w:sz w:val="18"/>
          <w:szCs w:val="18"/>
        </w:rPr>
        <w:footnoteRef/>
      </w:r>
      <w:r w:rsidRPr="005969D2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5969D2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969D2">
          <w:rPr>
            <w:rFonts w:ascii="Calibri" w:hAnsi="Calibri"/>
            <w:sz w:val="18"/>
            <w:szCs w:val="18"/>
          </w:rPr>
          <w:t>la enfermedad. En</w:t>
        </w:r>
      </w:smartTag>
      <w:r w:rsidRPr="005969D2">
        <w:rPr>
          <w:rFonts w:ascii="Calibri" w:hAnsi="Calibri"/>
          <w:sz w:val="18"/>
          <w:szCs w:val="18"/>
        </w:rPr>
        <w:t xml:space="preserve"> caso de desconocerse se consignará el lugar </w:t>
      </w:r>
      <w:r>
        <w:rPr>
          <w:rFonts w:ascii="Calibri" w:hAnsi="Calibri"/>
          <w:sz w:val="18"/>
          <w:szCs w:val="18"/>
        </w:rPr>
        <w:t>de residencia</w:t>
      </w:r>
    </w:p>
    <w:p w:rsidR="00B433DE" w:rsidRPr="005969D2" w:rsidRDefault="00B433DE" w:rsidP="00B433DE">
      <w:pPr>
        <w:rPr>
          <w:rFonts w:ascii="Calibri" w:hAnsi="Calibri"/>
          <w:sz w:val="18"/>
          <w:szCs w:val="18"/>
        </w:rPr>
      </w:pPr>
      <w:r w:rsidRPr="005969D2">
        <w:rPr>
          <w:rFonts w:ascii="Calibri" w:hAnsi="Calibri"/>
          <w:sz w:val="18"/>
          <w:szCs w:val="18"/>
        </w:rPr>
        <w:t>del caso.</w:t>
      </w:r>
      <w:r w:rsidRPr="005969D2">
        <w:rPr>
          <w:rFonts w:ascii="Calibri" w:hAnsi="Calibri" w:cs="Calibri"/>
          <w:sz w:val="18"/>
          <w:szCs w:val="18"/>
        </w:rPr>
        <w:t xml:space="preserve"> </w:t>
      </w:r>
      <w:r w:rsidRPr="005969D2">
        <w:rPr>
          <w:rFonts w:ascii="Calibri" w:hAnsi="Calibri" w:cs="Calibri"/>
          <w:sz w:val="18"/>
          <w:szCs w:val="18"/>
          <w:u w:val="single"/>
        </w:rPr>
        <w:t>CompIetar este apartado sólo si se confirma caso de polio</w:t>
      </w:r>
    </w:p>
  </w:footnote>
  <w:footnote w:id="4">
    <w:p w:rsidR="00B433DE" w:rsidRPr="005969D2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5969D2">
        <w:rPr>
          <w:rStyle w:val="Refdenotaalpie"/>
          <w:rFonts w:ascii="Calibri" w:hAnsi="Calibri" w:cs="Calibri"/>
          <w:sz w:val="18"/>
          <w:szCs w:val="18"/>
        </w:rPr>
        <w:footnoteRef/>
      </w:r>
      <w:r w:rsidRPr="005969D2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B433DE" w:rsidRPr="005969D2" w:rsidRDefault="00B433DE" w:rsidP="00B433DE">
      <w:pPr>
        <w:ind w:right="-621"/>
        <w:rPr>
          <w:rFonts w:ascii="Calibri" w:hAnsi="Calibri"/>
          <w:sz w:val="18"/>
          <w:szCs w:val="18"/>
        </w:rPr>
      </w:pPr>
      <w:r w:rsidRPr="005969D2">
        <w:rPr>
          <w:rStyle w:val="Refdenotaalpie"/>
          <w:rFonts w:ascii="Calibri" w:hAnsi="Calibri"/>
          <w:sz w:val="18"/>
          <w:szCs w:val="18"/>
        </w:rPr>
        <w:footnoteRef/>
      </w:r>
      <w:r w:rsidRPr="005969D2">
        <w:rPr>
          <w:rFonts w:ascii="Calibri" w:hAnsi="Calibri"/>
          <w:sz w:val="18"/>
          <w:szCs w:val="18"/>
        </w:rPr>
        <w:t xml:space="preserve"> Agente causal: Marcar</w:t>
      </w:r>
      <w:r w:rsidRPr="005969D2">
        <w:rPr>
          <w:rFonts w:ascii="Calibri" w:hAnsi="Calibri"/>
          <w:bCs/>
          <w:sz w:val="18"/>
          <w:szCs w:val="18"/>
        </w:rPr>
        <w:t xml:space="preserve"> </w:t>
      </w:r>
      <w:r w:rsidRPr="005969D2">
        <w:rPr>
          <w:rFonts w:ascii="Calibri" w:hAnsi="Calibri"/>
          <w:sz w:val="18"/>
          <w:szCs w:val="18"/>
        </w:rPr>
        <w:t>sólo si se ha confirmado por laboratorio en el paciente</w:t>
      </w:r>
      <w:r>
        <w:rPr>
          <w:rFonts w:ascii="Calibri" w:hAnsi="Calibri"/>
          <w:sz w:val="18"/>
          <w:szCs w:val="18"/>
        </w:rPr>
        <w:t>.</w:t>
      </w:r>
    </w:p>
  </w:footnote>
  <w:footnote w:id="6">
    <w:p w:rsidR="00B433DE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5969D2">
        <w:rPr>
          <w:rStyle w:val="Refdenotaalpie"/>
          <w:rFonts w:ascii="Calibri" w:hAnsi="Calibri" w:cs="Calibri"/>
          <w:sz w:val="18"/>
          <w:szCs w:val="18"/>
        </w:rPr>
        <w:footnoteRef/>
      </w:r>
      <w:r w:rsidRPr="005969D2">
        <w:rPr>
          <w:rFonts w:ascii="Calibri" w:hAnsi="Calibri" w:cs="Calibri"/>
          <w:sz w:val="18"/>
          <w:szCs w:val="18"/>
        </w:rPr>
        <w:t xml:space="preserve"> No LNR: Laboratorios de la Red de Laboratorios del Plan de Erradicación de Polio, excepto LNR (Anexo)</w:t>
      </w:r>
    </w:p>
    <w:p w:rsidR="00B433DE" w:rsidRPr="005969D2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LNR: Laboratorio Nacional de Referencia.</w:t>
      </w:r>
    </w:p>
  </w:footnote>
  <w:footnote w:id="7">
    <w:p w:rsidR="00B433DE" w:rsidRPr="005969D2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5969D2">
        <w:rPr>
          <w:rStyle w:val="Refdenotaalpie"/>
          <w:rFonts w:ascii="Calibri" w:hAnsi="Calibri" w:cs="Calibri"/>
          <w:sz w:val="18"/>
          <w:szCs w:val="18"/>
        </w:rPr>
        <w:footnoteRef/>
      </w:r>
      <w:r w:rsidRPr="005969D2">
        <w:rPr>
          <w:rFonts w:ascii="Calibri" w:hAnsi="Calibri" w:cs="Calibri"/>
          <w:sz w:val="18"/>
          <w:szCs w:val="18"/>
        </w:rPr>
        <w:t xml:space="preserve"> Resultados: Positivo/Negativo/Indeterminado.</w:t>
      </w:r>
    </w:p>
  </w:footnote>
  <w:footnote w:id="8">
    <w:p w:rsidR="00B433DE" w:rsidRPr="005969D2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5969D2">
        <w:rPr>
          <w:rStyle w:val="Refdenotaalpie"/>
          <w:rFonts w:ascii="Calibri" w:hAnsi="Calibri" w:cs="Calibri"/>
          <w:sz w:val="18"/>
          <w:szCs w:val="18"/>
        </w:rPr>
        <w:footnoteRef/>
      </w:r>
      <w:r w:rsidRPr="005969D2">
        <w:rPr>
          <w:rFonts w:ascii="Calibri" w:hAnsi="Calibri" w:cs="Calibri"/>
          <w:sz w:val="18"/>
          <w:szCs w:val="18"/>
        </w:rPr>
        <w:t xml:space="preserve"> Aislamientos de o</w:t>
      </w:r>
      <w:r w:rsidRPr="005969D2">
        <w:rPr>
          <w:rFonts w:ascii="Calibri" w:hAnsi="Calibri"/>
          <w:bCs/>
          <w:sz w:val="18"/>
          <w:szCs w:val="18"/>
        </w:rPr>
        <w:t xml:space="preserve">tros </w:t>
      </w:r>
      <w:r>
        <w:rPr>
          <w:rFonts w:ascii="Calibri" w:hAnsi="Calibri"/>
          <w:bCs/>
          <w:sz w:val="18"/>
          <w:szCs w:val="18"/>
        </w:rPr>
        <w:t>virus n</w:t>
      </w:r>
      <w:r w:rsidRPr="005969D2">
        <w:rPr>
          <w:rFonts w:ascii="Calibri" w:hAnsi="Calibri"/>
          <w:bCs/>
          <w:sz w:val="18"/>
          <w:szCs w:val="18"/>
        </w:rPr>
        <w:t xml:space="preserve">o poliovirus: Positivo /Negativo. En caso positivo rellenar </w:t>
      </w:r>
      <w:r w:rsidRPr="005969D2">
        <w:rPr>
          <w:rFonts w:ascii="Calibri" w:hAnsi="Calibri" w:cs="Arial"/>
          <w:sz w:val="18"/>
          <w:szCs w:val="18"/>
        </w:rPr>
        <w:t>en la variable “E</w:t>
      </w:r>
      <w:r w:rsidRPr="005969D2">
        <w:rPr>
          <w:rFonts w:ascii="Calibri" w:hAnsi="Calibri"/>
          <w:bCs/>
          <w:sz w:val="18"/>
          <w:szCs w:val="18"/>
        </w:rPr>
        <w:t>specificar” del</w:t>
      </w:r>
      <w:r w:rsidRPr="005969D2">
        <w:rPr>
          <w:rFonts w:ascii="Calibri" w:hAnsi="Calibri" w:cs="Arial"/>
          <w:sz w:val="18"/>
          <w:szCs w:val="18"/>
        </w:rPr>
        <w:t xml:space="preserve"> agente causal identificado en los casos descartados</w:t>
      </w:r>
      <w:r>
        <w:rPr>
          <w:rFonts w:ascii="Calibri" w:hAnsi="Calibri" w:cs="Arial"/>
          <w:sz w:val="18"/>
          <w:szCs w:val="18"/>
        </w:rPr>
        <w:t>.</w:t>
      </w:r>
    </w:p>
  </w:footnote>
  <w:footnote w:id="9">
    <w:p w:rsidR="00B433DE" w:rsidRPr="00986AE8" w:rsidRDefault="00B433DE" w:rsidP="00B433DE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hanging="1565"/>
        <w:jc w:val="both"/>
        <w:rPr>
          <w:rFonts w:ascii="Calibri" w:hAnsi="Calibri" w:cs="Calibri"/>
          <w:sz w:val="18"/>
          <w:szCs w:val="18"/>
        </w:rPr>
      </w:pPr>
      <w:r w:rsidRPr="00986AE8">
        <w:rPr>
          <w:rStyle w:val="Refdenotaalpie"/>
          <w:rFonts w:ascii="Calibri" w:hAnsi="Calibri" w:cs="Calibri"/>
          <w:sz w:val="18"/>
          <w:szCs w:val="18"/>
        </w:rPr>
        <w:footnoteRef/>
      </w:r>
      <w:r w:rsidRPr="00986AE8">
        <w:rPr>
          <w:rFonts w:ascii="Calibri" w:hAnsi="Calibri" w:cs="Calibri"/>
          <w:sz w:val="18"/>
          <w:szCs w:val="18"/>
        </w:rPr>
        <w:t xml:space="preserve"> Contacto con un caso confirmado de infección por poliovirus salvaje o derivado de la vacuna en los 35 días anteriores al inicio de síntomas.</w:t>
      </w:r>
    </w:p>
  </w:footnote>
  <w:footnote w:id="10">
    <w:p w:rsidR="00B433DE" w:rsidRPr="00986AE8" w:rsidRDefault="00B433DE" w:rsidP="00B433DE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hanging="1565"/>
        <w:jc w:val="both"/>
        <w:rPr>
          <w:rFonts w:ascii="Calibri" w:hAnsi="Calibri" w:cs="Calibri"/>
          <w:sz w:val="18"/>
          <w:szCs w:val="18"/>
        </w:rPr>
      </w:pPr>
      <w:r w:rsidRPr="00986AE8">
        <w:rPr>
          <w:rStyle w:val="Refdenotaalpie"/>
          <w:rFonts w:ascii="Calibri" w:hAnsi="Calibri" w:cs="Calibri"/>
          <w:sz w:val="18"/>
          <w:szCs w:val="18"/>
        </w:rPr>
        <w:footnoteRef/>
      </w:r>
      <w:r w:rsidRPr="00986AE8">
        <w:rPr>
          <w:rFonts w:ascii="Calibri" w:hAnsi="Calibri" w:cs="Calibri"/>
          <w:sz w:val="18"/>
          <w:szCs w:val="18"/>
        </w:rPr>
        <w:t xml:space="preserve"> Contacto con personas vacunadas con VPO entre 4-60 días antes del comienzo de síntomas. Se pueden esperar períodos más largos entre la vacunación y el inicio de la PFA si el niño o el adulto paralizado es inmunodeficiente.</w:t>
      </w:r>
    </w:p>
  </w:footnote>
  <w:footnote w:id="11">
    <w:p w:rsidR="00B433DE" w:rsidRPr="00B42CCF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B42CCF">
        <w:rPr>
          <w:rStyle w:val="Refdenotaalpie"/>
          <w:rFonts w:ascii="Calibri" w:hAnsi="Calibri" w:cs="Calibri"/>
          <w:sz w:val="18"/>
          <w:szCs w:val="18"/>
        </w:rPr>
        <w:footnoteRef/>
      </w:r>
      <w:r w:rsidRPr="00B42CCF">
        <w:rPr>
          <w:rFonts w:ascii="Calibri" w:hAnsi="Calibri" w:cs="Calibri"/>
          <w:sz w:val="18"/>
          <w:szCs w:val="18"/>
          <w:u w:val="single"/>
        </w:rPr>
        <w:t xml:space="preserve"> Caso sospechoso:</w:t>
      </w:r>
      <w:r w:rsidRPr="00B42CCF">
        <w:rPr>
          <w:rFonts w:ascii="Calibri" w:hAnsi="Calibri" w:cs="Calibri"/>
          <w:sz w:val="18"/>
          <w:szCs w:val="18"/>
        </w:rPr>
        <w:t xml:space="preserve"> cualquier persona que cumpla a</w:t>
      </w:r>
      <w:r>
        <w:rPr>
          <w:rFonts w:ascii="Calibri" w:hAnsi="Calibri" w:cs="Calibri"/>
          <w:sz w:val="18"/>
          <w:szCs w:val="18"/>
        </w:rPr>
        <w:t>lguno de los criterios clínicos.</w:t>
      </w:r>
    </w:p>
  </w:footnote>
  <w:footnote w:id="12">
    <w:p w:rsidR="00B433DE" w:rsidRPr="00B42CCF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B42CCF">
        <w:rPr>
          <w:rStyle w:val="Refdenotaalpie"/>
          <w:rFonts w:ascii="Calibri" w:hAnsi="Calibri" w:cs="Calibri"/>
          <w:sz w:val="18"/>
          <w:szCs w:val="18"/>
        </w:rPr>
        <w:footnoteRef/>
      </w:r>
      <w:r w:rsidRPr="00B42CCF">
        <w:rPr>
          <w:rFonts w:ascii="Calibri" w:hAnsi="Calibri" w:cs="Calibri"/>
          <w:sz w:val="18"/>
          <w:szCs w:val="18"/>
        </w:rPr>
        <w:t xml:space="preserve"> </w:t>
      </w:r>
      <w:r w:rsidRPr="00B42CCF">
        <w:rPr>
          <w:rFonts w:ascii="Calibri" w:hAnsi="Calibri" w:cs="Calibri"/>
          <w:sz w:val="18"/>
          <w:szCs w:val="18"/>
          <w:u w:val="single"/>
        </w:rPr>
        <w:t>Caso probable:</w:t>
      </w:r>
      <w:r w:rsidRPr="00B42CCF">
        <w:rPr>
          <w:rFonts w:ascii="Calibri" w:hAnsi="Calibri" w:cs="Calibri"/>
          <w:sz w:val="18"/>
          <w:szCs w:val="18"/>
        </w:rPr>
        <w:t xml:space="preserve"> cualquier persona que cumpla los criterios clínicos y epidemiológicos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B433DE" w:rsidRPr="00B42CCF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B42CCF">
        <w:rPr>
          <w:rStyle w:val="Refdenotaalpie"/>
          <w:rFonts w:ascii="Calibri" w:hAnsi="Calibri" w:cs="Calibri"/>
          <w:sz w:val="18"/>
          <w:szCs w:val="18"/>
        </w:rPr>
        <w:footnoteRef/>
      </w:r>
      <w:r w:rsidRPr="00B42CCF">
        <w:rPr>
          <w:rFonts w:ascii="Calibri" w:hAnsi="Calibri" w:cs="Calibri"/>
          <w:sz w:val="18"/>
          <w:szCs w:val="18"/>
        </w:rPr>
        <w:t xml:space="preserve"> </w:t>
      </w:r>
      <w:r w:rsidRPr="00B42CCF">
        <w:rPr>
          <w:rFonts w:ascii="Calibri" w:hAnsi="Calibri" w:cs="Calibri"/>
          <w:sz w:val="18"/>
          <w:szCs w:val="18"/>
          <w:u w:val="single"/>
        </w:rPr>
        <w:t>Caso confirmado</w:t>
      </w:r>
      <w:r w:rsidRPr="00B42CCF">
        <w:rPr>
          <w:rFonts w:ascii="Calibri" w:hAnsi="Calibri" w:cs="Calibri"/>
          <w:sz w:val="18"/>
          <w:szCs w:val="18"/>
        </w:rPr>
        <w:t>: cualquier persona que cumpla los criterios clínicos y de laboratorio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4">
    <w:p w:rsidR="00B433DE" w:rsidRPr="00C54129" w:rsidRDefault="00B433DE" w:rsidP="00B433DE">
      <w:pPr>
        <w:tabs>
          <w:tab w:val="left" w:pos="-720"/>
        </w:tabs>
        <w:suppressAutoHyphens/>
        <w:outlineLvl w:val="0"/>
        <w:rPr>
          <w:rFonts w:ascii="Calibri" w:hAnsi="Calibri" w:cs="Calibri"/>
          <w:sz w:val="18"/>
          <w:szCs w:val="18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 w:cs="Calibri"/>
          <w:sz w:val="18"/>
          <w:szCs w:val="18"/>
        </w:rPr>
        <w:t xml:space="preserve"> </w:t>
      </w:r>
      <w:r w:rsidRPr="00C54129">
        <w:rPr>
          <w:rFonts w:ascii="Calibri" w:hAnsi="Calibri" w:cs="Calibri"/>
          <w:bCs/>
          <w:sz w:val="18"/>
          <w:szCs w:val="18"/>
          <w:u w:val="single"/>
        </w:rPr>
        <w:t>Criterio clínico</w:t>
      </w:r>
      <w:r w:rsidRPr="00C54129">
        <w:rPr>
          <w:rFonts w:ascii="Calibri" w:hAnsi="Calibri" w:cs="Calibri"/>
          <w:sz w:val="18"/>
          <w:szCs w:val="18"/>
        </w:rPr>
        <w:t xml:space="preserve"> Una persona de cualquier edad en la que un médico sospeche poliomielitis ó persona de menos de 15 años con parálisis flácida aguda (</w:t>
      </w:r>
      <w:r w:rsidRPr="00C54129">
        <w:rPr>
          <w:rFonts w:ascii="Calibri" w:hAnsi="Calibri" w:cs="Calibri"/>
          <w:spacing w:val="-3"/>
          <w:sz w:val="18"/>
          <w:szCs w:val="18"/>
        </w:rPr>
        <w:t xml:space="preserve">el síndrome de parálisis flácida aguda se caracteriza </w:t>
      </w:r>
      <w:r w:rsidRPr="00C54129">
        <w:rPr>
          <w:rFonts w:ascii="Calibri" w:hAnsi="Calibri" w:cs="Calibri"/>
          <w:sz w:val="18"/>
          <w:szCs w:val="18"/>
        </w:rPr>
        <w:t xml:space="preserve">por inicio agudo de parálisis flácida en uno o más miembros con ausencia o disminución de reflejos tendinosos en los miembros afectados, sin pérdida sensorial o cognitiva y sin otra causa aparente). </w:t>
      </w:r>
    </w:p>
  </w:footnote>
  <w:footnote w:id="15">
    <w:p w:rsidR="00B433DE" w:rsidRPr="00C54129" w:rsidRDefault="00B433DE" w:rsidP="00B433DE">
      <w:pPr>
        <w:tabs>
          <w:tab w:val="left" w:pos="-720"/>
        </w:tabs>
        <w:suppressAutoHyphens/>
        <w:outlineLvl w:val="0"/>
        <w:rPr>
          <w:rFonts w:ascii="Calibri" w:hAnsi="Calibri" w:cs="Calibri"/>
          <w:bCs/>
          <w:sz w:val="18"/>
          <w:szCs w:val="18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 w:cs="Calibri"/>
          <w:bCs/>
          <w:sz w:val="18"/>
          <w:szCs w:val="18"/>
          <w:u w:val="single"/>
        </w:rPr>
        <w:t xml:space="preserve"> Criterio epidemiológico</w:t>
      </w:r>
      <w:r w:rsidRPr="00C54129">
        <w:rPr>
          <w:rFonts w:ascii="Calibri" w:hAnsi="Calibri" w:cs="Calibri"/>
          <w:bCs/>
          <w:sz w:val="18"/>
          <w:szCs w:val="18"/>
        </w:rPr>
        <w:t xml:space="preserve">: </w:t>
      </w:r>
      <w:r w:rsidRPr="00C54129">
        <w:rPr>
          <w:rFonts w:ascii="Calibri" w:hAnsi="Calibri" w:cs="Calibri"/>
          <w:sz w:val="18"/>
          <w:szCs w:val="18"/>
        </w:rPr>
        <w:t xml:space="preserve">Al menos uno de los siguientes: </w:t>
      </w:r>
    </w:p>
    <w:p w:rsidR="00B433DE" w:rsidRPr="00C54129" w:rsidRDefault="00B433DE" w:rsidP="00B433DE">
      <w:pPr>
        <w:numPr>
          <w:ilvl w:val="0"/>
          <w:numId w:val="30"/>
        </w:numPr>
        <w:suppressAutoHyphens/>
        <w:ind w:left="360" w:hanging="177"/>
        <w:jc w:val="both"/>
        <w:outlineLvl w:val="0"/>
        <w:rPr>
          <w:rFonts w:ascii="Calibri" w:hAnsi="Calibri" w:cs="Calibri"/>
          <w:bCs/>
          <w:sz w:val="18"/>
          <w:szCs w:val="18"/>
        </w:rPr>
      </w:pPr>
      <w:r w:rsidRPr="00C54129">
        <w:rPr>
          <w:rFonts w:ascii="Calibri" w:hAnsi="Calibri" w:cs="Calibri"/>
          <w:sz w:val="18"/>
          <w:szCs w:val="18"/>
        </w:rPr>
        <w:t>Vínculo epidemiológico con un caso confirmado de infección por poliovirus salvaje o derivado de la vacuna.</w:t>
      </w:r>
    </w:p>
    <w:p w:rsidR="00B433DE" w:rsidRPr="00C54129" w:rsidRDefault="00B433DE" w:rsidP="00B433DE">
      <w:pPr>
        <w:numPr>
          <w:ilvl w:val="0"/>
          <w:numId w:val="30"/>
        </w:numPr>
        <w:suppressAutoHyphens/>
        <w:ind w:left="360" w:hanging="177"/>
        <w:jc w:val="both"/>
        <w:outlineLvl w:val="0"/>
        <w:rPr>
          <w:rFonts w:ascii="Calibri" w:hAnsi="Calibri" w:cs="Calibri"/>
          <w:bCs/>
          <w:sz w:val="18"/>
          <w:szCs w:val="18"/>
        </w:rPr>
      </w:pPr>
      <w:r w:rsidRPr="00C54129">
        <w:rPr>
          <w:rFonts w:ascii="Calibri" w:hAnsi="Calibri" w:cs="Calibri"/>
          <w:sz w:val="18"/>
          <w:szCs w:val="18"/>
        </w:rPr>
        <w:t xml:space="preserve">Antecedentes de viaje a/o procedencia de un área con circulación presunta o confirmada de poliovirus en los 35 días anteriores al inicio de síntomas </w:t>
      </w:r>
    </w:p>
    <w:p w:rsidR="00B433DE" w:rsidRPr="00C54129" w:rsidRDefault="00B433DE" w:rsidP="00B433DE">
      <w:pPr>
        <w:pStyle w:val="Textonotapie"/>
        <w:numPr>
          <w:ilvl w:val="0"/>
          <w:numId w:val="30"/>
        </w:numPr>
        <w:ind w:left="360" w:hanging="177"/>
        <w:jc w:val="both"/>
        <w:rPr>
          <w:rFonts w:ascii="Calibri" w:hAnsi="Calibri" w:cs="Calibri"/>
          <w:sz w:val="18"/>
          <w:szCs w:val="18"/>
        </w:rPr>
      </w:pPr>
      <w:r w:rsidRPr="00C54129">
        <w:rPr>
          <w:rFonts w:ascii="Calibri" w:hAnsi="Calibri" w:cs="Calibri"/>
          <w:sz w:val="18"/>
          <w:szCs w:val="18"/>
        </w:rPr>
        <w:t xml:space="preserve">Antecedente de vacunación con VPO entre 4-30 días antes del comienzo de síntomas o vínculo epidemiológico con personas vacunadas con VPO entre 4-60 días antes del comienzo de síntomas. Se pueden esperar períodos más largos entre la vacunación y el comienzo de la PFA si el niño o el adulto paralizado es inmunodeficiente </w:t>
      </w:r>
    </w:p>
  </w:footnote>
  <w:footnote w:id="16">
    <w:p w:rsidR="00B433DE" w:rsidRPr="00C54129" w:rsidRDefault="00B433DE" w:rsidP="00B433DE">
      <w:pPr>
        <w:tabs>
          <w:tab w:val="left" w:pos="-720"/>
        </w:tabs>
        <w:suppressAutoHyphens/>
        <w:outlineLvl w:val="0"/>
        <w:rPr>
          <w:rFonts w:ascii="Calibri" w:hAnsi="Calibri" w:cs="Calibri"/>
          <w:sz w:val="18"/>
          <w:szCs w:val="18"/>
          <w:u w:val="single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 w:cs="Calibri"/>
          <w:sz w:val="18"/>
          <w:szCs w:val="18"/>
        </w:rPr>
        <w:t xml:space="preserve"> </w:t>
      </w:r>
      <w:r w:rsidRPr="00C54129">
        <w:rPr>
          <w:rFonts w:ascii="Calibri" w:hAnsi="Calibri" w:cs="Calibri"/>
          <w:bCs/>
          <w:sz w:val="18"/>
          <w:szCs w:val="18"/>
          <w:u w:val="single"/>
        </w:rPr>
        <w:t>Criterio</w:t>
      </w:r>
      <w:r w:rsidRPr="00C54129">
        <w:rPr>
          <w:rFonts w:ascii="Calibri" w:hAnsi="Calibri" w:cs="Calibri"/>
          <w:sz w:val="18"/>
          <w:szCs w:val="18"/>
          <w:u w:val="single"/>
        </w:rPr>
        <w:t xml:space="preserve"> de laboratorio: </w:t>
      </w:r>
      <w:r w:rsidRPr="00C54129">
        <w:rPr>
          <w:rFonts w:ascii="Calibri" w:hAnsi="Calibri" w:cs="Calibri"/>
          <w:bCs/>
          <w:sz w:val="18"/>
          <w:szCs w:val="18"/>
        </w:rPr>
        <w:t>Aislamiento de poliovirus y caracterización intratípica, con identificación de uno de los poliovirus siguientes:</w:t>
      </w:r>
    </w:p>
    <w:p w:rsidR="00B433DE" w:rsidRPr="00C54129" w:rsidRDefault="00B433DE" w:rsidP="00B433DE">
      <w:pPr>
        <w:numPr>
          <w:ilvl w:val="0"/>
          <w:numId w:val="30"/>
        </w:numPr>
        <w:suppressAutoHyphens/>
        <w:ind w:left="360" w:hanging="177"/>
        <w:jc w:val="both"/>
        <w:outlineLvl w:val="0"/>
        <w:rPr>
          <w:rFonts w:ascii="Calibri" w:hAnsi="Calibri" w:cs="Calibri"/>
          <w:sz w:val="18"/>
          <w:szCs w:val="18"/>
        </w:rPr>
      </w:pPr>
      <w:r w:rsidRPr="00C54129">
        <w:rPr>
          <w:rFonts w:ascii="Calibri" w:hAnsi="Calibri" w:cs="Calibri"/>
          <w:sz w:val="18"/>
          <w:szCs w:val="18"/>
        </w:rPr>
        <w:t xml:space="preserve">Poliovirus salvaje: poliovirus que presenta una diferencia &gt;15% en la secuencia de nucleótidos de </w:t>
      </w:r>
      <w:smartTag w:uri="urn:schemas-microsoft-com:office:smarttags" w:element="PersonName">
        <w:smartTagPr>
          <w:attr w:name="ProductID" w:val="la regi￳n VP"/>
        </w:smartTagPr>
        <w:r w:rsidRPr="00C54129">
          <w:rPr>
            <w:rFonts w:ascii="Calibri" w:hAnsi="Calibri" w:cs="Calibri"/>
            <w:sz w:val="18"/>
            <w:szCs w:val="18"/>
          </w:rPr>
          <w:t>la región VP</w:t>
        </w:r>
      </w:smartTag>
      <w:r w:rsidRPr="00C54129">
        <w:rPr>
          <w:rFonts w:ascii="Calibri" w:hAnsi="Calibri" w:cs="Calibri"/>
          <w:sz w:val="18"/>
          <w:szCs w:val="18"/>
        </w:rPr>
        <w:t>1 con respecto al virus vacunal original del mismo serotipo.</w:t>
      </w:r>
    </w:p>
    <w:p w:rsidR="00B433DE" w:rsidRPr="00C54129" w:rsidRDefault="00B433DE" w:rsidP="00B433DE">
      <w:pPr>
        <w:numPr>
          <w:ilvl w:val="0"/>
          <w:numId w:val="30"/>
        </w:numPr>
        <w:suppressAutoHyphens/>
        <w:ind w:left="360" w:hanging="177"/>
        <w:jc w:val="both"/>
        <w:outlineLvl w:val="0"/>
        <w:rPr>
          <w:rFonts w:ascii="Calibri" w:hAnsi="Calibri" w:cs="Calibri"/>
          <w:sz w:val="18"/>
          <w:szCs w:val="18"/>
        </w:rPr>
      </w:pPr>
      <w:r w:rsidRPr="00C54129">
        <w:rPr>
          <w:rFonts w:ascii="Calibri" w:hAnsi="Calibri" w:cs="Calibri"/>
          <w:sz w:val="18"/>
          <w:szCs w:val="18"/>
        </w:rPr>
        <w:t xml:space="preserve">Poliovirus vacunal o Sabin-like: poliovirus que presenta una diferencia &lt;1% en la secuencia de nucleótidos de </w:t>
      </w:r>
      <w:smartTag w:uri="urn:schemas-microsoft-com:office:smarttags" w:element="PersonName">
        <w:smartTagPr>
          <w:attr w:name="ProductID" w:val="la regi￳n VP"/>
        </w:smartTagPr>
        <w:r w:rsidRPr="00C54129">
          <w:rPr>
            <w:rFonts w:ascii="Calibri" w:hAnsi="Calibri" w:cs="Calibri"/>
            <w:sz w:val="18"/>
            <w:szCs w:val="18"/>
          </w:rPr>
          <w:t>la región VP</w:t>
        </w:r>
      </w:smartTag>
      <w:r w:rsidRPr="00C54129">
        <w:rPr>
          <w:rFonts w:ascii="Calibri" w:hAnsi="Calibri" w:cs="Calibri"/>
          <w:sz w:val="18"/>
          <w:szCs w:val="18"/>
        </w:rPr>
        <w:t>1 con respecto al virus vacunal original del mismo serotipo.</w:t>
      </w:r>
    </w:p>
    <w:p w:rsidR="00B433DE" w:rsidRPr="00C54129" w:rsidRDefault="00B433DE" w:rsidP="00B433DE">
      <w:pPr>
        <w:numPr>
          <w:ilvl w:val="0"/>
          <w:numId w:val="30"/>
        </w:numPr>
        <w:suppressAutoHyphens/>
        <w:ind w:left="360" w:hanging="177"/>
        <w:jc w:val="both"/>
        <w:outlineLvl w:val="0"/>
        <w:rPr>
          <w:rFonts w:ascii="Calibri" w:hAnsi="Calibri" w:cs="Calibri"/>
          <w:bCs/>
          <w:sz w:val="18"/>
          <w:szCs w:val="18"/>
        </w:rPr>
      </w:pPr>
      <w:r w:rsidRPr="00C54129">
        <w:rPr>
          <w:rFonts w:ascii="Calibri" w:hAnsi="Calibri" w:cs="Calibri"/>
          <w:sz w:val="18"/>
          <w:szCs w:val="18"/>
        </w:rPr>
        <w:t xml:space="preserve">Poliovirus derivado de la vacuna (VDPV) poliovirus que presenta una diferencia entre un 1%-15% en la secuencia de nucleótidos de de </w:t>
      </w:r>
      <w:smartTag w:uri="urn:schemas-microsoft-com:office:smarttags" w:element="PersonName">
        <w:smartTagPr>
          <w:attr w:name="ProductID" w:val="la regi￳n VP"/>
        </w:smartTagPr>
        <w:r w:rsidRPr="00C54129">
          <w:rPr>
            <w:rFonts w:ascii="Calibri" w:hAnsi="Calibri" w:cs="Calibri"/>
            <w:sz w:val="18"/>
            <w:szCs w:val="18"/>
          </w:rPr>
          <w:t>la región VP</w:t>
        </w:r>
      </w:smartTag>
      <w:r w:rsidRPr="00C54129">
        <w:rPr>
          <w:rFonts w:ascii="Calibri" w:hAnsi="Calibri" w:cs="Calibri"/>
          <w:sz w:val="18"/>
          <w:szCs w:val="18"/>
        </w:rPr>
        <w:t>1 con respecto al virus vacunal original del mismo serotipo</w:t>
      </w:r>
    </w:p>
  </w:footnote>
  <w:footnote w:id="17">
    <w:p w:rsidR="00B433DE" w:rsidRPr="00C54129" w:rsidRDefault="00B433DE" w:rsidP="00B433DE">
      <w:pPr>
        <w:tabs>
          <w:tab w:val="num" w:pos="1080"/>
          <w:tab w:val="num" w:pos="1800"/>
        </w:tabs>
        <w:rPr>
          <w:rFonts w:ascii="Calibri" w:hAnsi="Calibri" w:cs="Calibri"/>
          <w:sz w:val="18"/>
          <w:szCs w:val="18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 w:cs="Calibri"/>
          <w:bCs/>
          <w:sz w:val="18"/>
          <w:szCs w:val="18"/>
          <w:u w:val="single"/>
        </w:rPr>
        <w:t xml:space="preserve"> Poliovirus salvaje</w:t>
      </w:r>
      <w:r w:rsidRPr="00C54129">
        <w:rPr>
          <w:rFonts w:ascii="Calibri" w:hAnsi="Calibri" w:cs="Calibri"/>
          <w:sz w:val="18"/>
          <w:szCs w:val="18"/>
        </w:rPr>
        <w:t xml:space="preserve">: poliovirus que presenta una diferencia </w:t>
      </w:r>
      <w:r w:rsidRPr="00C54129">
        <w:rPr>
          <w:rFonts w:ascii="Calibri" w:hAnsi="Calibri" w:cs="Calibri"/>
          <w:bCs/>
          <w:sz w:val="18"/>
          <w:szCs w:val="18"/>
        </w:rPr>
        <w:t xml:space="preserve">&gt;15% </w:t>
      </w:r>
      <w:r w:rsidRPr="00C54129">
        <w:rPr>
          <w:rFonts w:ascii="Calibri" w:hAnsi="Calibri" w:cs="Calibri"/>
          <w:sz w:val="18"/>
          <w:szCs w:val="18"/>
        </w:rPr>
        <w:t xml:space="preserve">en la secuencia de nucleótidos de </w:t>
      </w:r>
      <w:smartTag w:uri="urn:schemas-microsoft-com:office:smarttags" w:element="PersonName">
        <w:smartTagPr>
          <w:attr w:name="ProductID" w:val="la regi￳n VP"/>
        </w:smartTagPr>
        <w:r w:rsidRPr="00C54129">
          <w:rPr>
            <w:rFonts w:ascii="Calibri" w:hAnsi="Calibri" w:cs="Calibri"/>
            <w:sz w:val="18"/>
            <w:szCs w:val="18"/>
          </w:rPr>
          <w:t>la región VP</w:t>
        </w:r>
      </w:smartTag>
      <w:r w:rsidRPr="00C54129">
        <w:rPr>
          <w:rFonts w:ascii="Calibri" w:hAnsi="Calibri" w:cs="Calibri"/>
          <w:sz w:val="18"/>
          <w:szCs w:val="18"/>
        </w:rPr>
        <w:t xml:space="preserve">1 con respecto al virus vacunal original del mismo serotipo. </w:t>
      </w:r>
    </w:p>
  </w:footnote>
  <w:footnote w:id="18">
    <w:p w:rsidR="00B433DE" w:rsidRPr="00C54129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 w:cs="Calibri"/>
          <w:sz w:val="18"/>
          <w:szCs w:val="18"/>
        </w:rPr>
        <w:t xml:space="preserve"> </w:t>
      </w:r>
      <w:r w:rsidRPr="00C54129">
        <w:rPr>
          <w:rFonts w:ascii="Calibri" w:hAnsi="Calibri" w:cs="Calibri"/>
          <w:bCs/>
          <w:sz w:val="18"/>
          <w:szCs w:val="18"/>
          <w:u w:val="single"/>
        </w:rPr>
        <w:t>Poliovirus derivado de la vacuna (VDPV)</w:t>
      </w:r>
      <w:r w:rsidRPr="00C54129">
        <w:rPr>
          <w:rFonts w:ascii="Calibri" w:hAnsi="Calibri" w:cs="Calibri"/>
          <w:bCs/>
          <w:sz w:val="18"/>
          <w:szCs w:val="18"/>
        </w:rPr>
        <w:t xml:space="preserve"> </w:t>
      </w:r>
      <w:r w:rsidRPr="00C54129">
        <w:rPr>
          <w:rFonts w:ascii="Calibri" w:hAnsi="Calibri" w:cs="Calibri"/>
          <w:sz w:val="18"/>
          <w:szCs w:val="18"/>
        </w:rPr>
        <w:t>poliovirus que presenta una diferencia entre un 1</w:t>
      </w:r>
      <w:r w:rsidRPr="00C54129">
        <w:rPr>
          <w:rFonts w:ascii="Calibri" w:hAnsi="Calibri" w:cs="Calibri"/>
          <w:bCs/>
          <w:sz w:val="18"/>
          <w:szCs w:val="18"/>
        </w:rPr>
        <w:t>%-</w:t>
      </w:r>
      <w:r w:rsidRPr="00C54129">
        <w:rPr>
          <w:rFonts w:ascii="Calibri" w:hAnsi="Calibri" w:cs="Calibri"/>
          <w:sz w:val="18"/>
          <w:szCs w:val="18"/>
        </w:rPr>
        <w:t xml:space="preserve">15% en la secuencia de nucleótidos de de </w:t>
      </w:r>
      <w:smartTag w:uri="urn:schemas-microsoft-com:office:smarttags" w:element="PersonName">
        <w:smartTagPr>
          <w:attr w:name="ProductID" w:val="la regi￳n VP"/>
        </w:smartTagPr>
        <w:r w:rsidRPr="00C54129">
          <w:rPr>
            <w:rFonts w:ascii="Calibri" w:hAnsi="Calibri" w:cs="Calibri"/>
            <w:sz w:val="18"/>
            <w:szCs w:val="18"/>
          </w:rPr>
          <w:t>la región VP</w:t>
        </w:r>
      </w:smartTag>
      <w:r w:rsidRPr="00C54129">
        <w:rPr>
          <w:rFonts w:ascii="Calibri" w:hAnsi="Calibri" w:cs="Calibri"/>
          <w:sz w:val="18"/>
          <w:szCs w:val="18"/>
        </w:rPr>
        <w:t>1 con respecto al virus vacunal original del mismo serotipo</w:t>
      </w:r>
    </w:p>
  </w:footnote>
  <w:footnote w:id="19">
    <w:p w:rsidR="00B433DE" w:rsidRPr="00C54129" w:rsidRDefault="00B433DE" w:rsidP="00B433DE">
      <w:pPr>
        <w:pStyle w:val="Textonotapie"/>
        <w:rPr>
          <w:rFonts w:ascii="Calibri" w:hAnsi="Calibri" w:cs="Calibri"/>
          <w:sz w:val="18"/>
          <w:szCs w:val="18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 w:cs="Calibri"/>
          <w:sz w:val="18"/>
          <w:szCs w:val="18"/>
        </w:rPr>
        <w:t xml:space="preserve"> </w:t>
      </w:r>
      <w:r w:rsidRPr="00C54129">
        <w:rPr>
          <w:rFonts w:ascii="Calibri" w:hAnsi="Calibri" w:cs="Calibri"/>
          <w:bCs/>
          <w:sz w:val="18"/>
          <w:szCs w:val="18"/>
          <w:u w:val="single"/>
        </w:rPr>
        <w:t>Poliovirus vacunal o Sabin-like</w:t>
      </w:r>
      <w:r w:rsidRPr="00C54129">
        <w:rPr>
          <w:rFonts w:ascii="Calibri" w:hAnsi="Calibri" w:cs="Calibri"/>
          <w:bCs/>
          <w:i/>
          <w:iCs/>
          <w:sz w:val="18"/>
          <w:szCs w:val="18"/>
        </w:rPr>
        <w:t xml:space="preserve">: </w:t>
      </w:r>
      <w:r w:rsidRPr="00C54129">
        <w:rPr>
          <w:rFonts w:ascii="Calibri" w:hAnsi="Calibri" w:cs="Calibri"/>
          <w:sz w:val="18"/>
          <w:szCs w:val="18"/>
        </w:rPr>
        <w:t xml:space="preserve">poliovirus que presenta una diferencia </w:t>
      </w:r>
      <w:r w:rsidRPr="00C54129">
        <w:rPr>
          <w:rFonts w:ascii="Calibri" w:hAnsi="Calibri" w:cs="Calibri"/>
          <w:bCs/>
          <w:sz w:val="18"/>
          <w:szCs w:val="18"/>
        </w:rPr>
        <w:t xml:space="preserve">&lt;1% </w:t>
      </w:r>
      <w:r w:rsidRPr="00C54129">
        <w:rPr>
          <w:rFonts w:ascii="Calibri" w:hAnsi="Calibri" w:cs="Calibri"/>
          <w:sz w:val="18"/>
          <w:szCs w:val="18"/>
        </w:rPr>
        <w:t xml:space="preserve">en la secuencia de nucleótidos de </w:t>
      </w:r>
      <w:smartTag w:uri="urn:schemas-microsoft-com:office:smarttags" w:element="PersonName">
        <w:smartTagPr>
          <w:attr w:name="ProductID" w:val="la regi￳n VP"/>
        </w:smartTagPr>
        <w:r w:rsidRPr="00C54129">
          <w:rPr>
            <w:rFonts w:ascii="Calibri" w:hAnsi="Calibri" w:cs="Calibri"/>
            <w:sz w:val="18"/>
            <w:szCs w:val="18"/>
          </w:rPr>
          <w:t>la región VP</w:t>
        </w:r>
      </w:smartTag>
      <w:r w:rsidRPr="00C54129">
        <w:rPr>
          <w:rFonts w:ascii="Calibri" w:hAnsi="Calibri" w:cs="Calibri"/>
          <w:sz w:val="18"/>
          <w:szCs w:val="18"/>
        </w:rPr>
        <w:t>1 con respecto al virus vacunal original del mismo serotipo</w:t>
      </w:r>
    </w:p>
  </w:footnote>
  <w:footnote w:id="20">
    <w:p w:rsidR="00B433DE" w:rsidRPr="00C54129" w:rsidRDefault="00B433DE" w:rsidP="00B433DE">
      <w:pPr>
        <w:tabs>
          <w:tab w:val="left" w:pos="540"/>
        </w:tabs>
        <w:rPr>
          <w:rFonts w:ascii="Calibri" w:hAnsi="Calibri"/>
          <w:sz w:val="18"/>
          <w:szCs w:val="18"/>
        </w:rPr>
      </w:pPr>
      <w:r w:rsidRPr="00C54129">
        <w:rPr>
          <w:rStyle w:val="Refdenotaalpie"/>
          <w:rFonts w:ascii="Calibri" w:hAnsi="Calibri" w:cs="Calibri"/>
          <w:sz w:val="18"/>
          <w:szCs w:val="18"/>
        </w:rPr>
        <w:footnoteRef/>
      </w:r>
      <w:r w:rsidRPr="00C54129">
        <w:rPr>
          <w:rFonts w:ascii="Calibri" w:hAnsi="Calibri"/>
          <w:sz w:val="18"/>
          <w:szCs w:val="18"/>
        </w:rPr>
        <w:t xml:space="preserve"> </w:t>
      </w:r>
      <w:r w:rsidRPr="00C54129">
        <w:rPr>
          <w:rFonts w:ascii="Calibri" w:hAnsi="Calibri"/>
          <w:sz w:val="18"/>
          <w:szCs w:val="18"/>
          <w:u w:val="single"/>
        </w:rPr>
        <w:t>Brote</w:t>
      </w:r>
      <w:r w:rsidRPr="00C54129">
        <w:rPr>
          <w:rFonts w:ascii="Calibri" w:hAnsi="Calibri"/>
          <w:sz w:val="18"/>
          <w:szCs w:val="18"/>
        </w:rPr>
        <w:t>: En un territorio que ha sido declarado libre de polio un solo caso de poliomielitis constituye un brote y supone una emergencia en salud pública.</w:t>
      </w:r>
    </w:p>
  </w:footnote>
  <w:footnote w:id="21">
    <w:p w:rsidR="00B433DE" w:rsidRPr="00C54129" w:rsidRDefault="00B433DE" w:rsidP="00B433DE">
      <w:pPr>
        <w:pStyle w:val="Textonotapie"/>
        <w:spacing w:before="20" w:after="20"/>
        <w:rPr>
          <w:rFonts w:ascii="Calibri" w:hAnsi="Calibri"/>
          <w:sz w:val="18"/>
          <w:szCs w:val="18"/>
        </w:rPr>
      </w:pPr>
      <w:r w:rsidRPr="00C54129">
        <w:rPr>
          <w:rStyle w:val="Refdenotaalpie"/>
          <w:rFonts w:ascii="Calibri" w:hAnsi="Calibri"/>
          <w:sz w:val="18"/>
          <w:szCs w:val="18"/>
        </w:rPr>
        <w:footnoteRef/>
      </w:r>
      <w:r w:rsidRPr="00C54129">
        <w:rPr>
          <w:rFonts w:ascii="Calibri" w:hAnsi="Calibri"/>
          <w:sz w:val="18"/>
          <w:szCs w:val="18"/>
        </w:rPr>
        <w:t xml:space="preserve"> C. Autónoma de declaración del brote: aquella que ha asignado el identificador del brote.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AE" w:rsidRDefault="007D59A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2098675</wp:posOffset>
              </wp:positionH>
              <wp:positionV relativeFrom="paragraph">
                <wp:posOffset>464185</wp:posOffset>
              </wp:positionV>
              <wp:extent cx="3763010" cy="504190"/>
              <wp:effectExtent l="0" t="381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9AE" w:rsidRDefault="007D59AE" w:rsidP="007D59AE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7D59AE" w:rsidRDefault="007D59AE" w:rsidP="007D59AE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7D59AE" w:rsidRPr="007D59AE" w:rsidRDefault="007D59AE" w:rsidP="007D59AE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7D59AE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7D59AE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5pt;margin-top:36.5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O1kSFjgAAAACgEAAA8AAABkcnMvZG93&#10;bnJldi54bWxMj8FOwzAMhu9IvENkJG4sXasyKE0nNDRxQBw2mLRj1pimokmqJOuyt8c7jZstf/r9&#10;/fUymYFN6EPvrID5LAOGtnWqt52A76/1wxOwEKVVcnAWBZwxwLK5vallpdzJbnDaxo5RiA2VFKBj&#10;HCvOQ6vRyDBzI1q6/ThvZKTVd1x5eaJwM/A8yx65kb2lD1qOuNLY/m6PRsBuNa4/0l7Lz6lU72/5&#10;YnP2bRLi/i69vgCLmOIVhos+qUNDTgd3tCqwQUBRZCWhAhbFHBgBz/llOBBZ5iXwpub/KzR/AA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O1kSFjgAAAACgEAAA8AAAAAAAAAAAAAAAAA&#10;+gQAAGRycy9kb3ducmV2LnhtbFBLBQYAAAAABAAEAPMAAAAHBgAAAAA=&#10;" filled="f" stroked="f">
              <v:path arrowok="t"/>
              <v:textbox inset="0,0,0,0">
                <w:txbxContent>
                  <w:p w:rsidR="007D59AE" w:rsidRDefault="007D59AE" w:rsidP="007D59AE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7D59AE" w:rsidRDefault="007D59AE" w:rsidP="007D59AE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7D59AE" w:rsidRPr="007D59AE" w:rsidRDefault="007D59AE" w:rsidP="007D59AE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7D59AE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7D59AE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141B7">
      <w:rPr>
        <w:noProof/>
      </w:rPr>
      <w:drawing>
        <wp:inline distT="0" distB="0" distL="0" distR="0">
          <wp:extent cx="2016125" cy="1442085"/>
          <wp:effectExtent l="0" t="0" r="0" b="0"/>
          <wp:docPr id="1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42FC0918"/>
    <w:multiLevelType w:val="hybridMultilevel"/>
    <w:tmpl w:val="768EC4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0307"/>
    <w:multiLevelType w:val="hybridMultilevel"/>
    <w:tmpl w:val="B78E7BDC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21"/>
  </w:num>
  <w:num w:numId="5">
    <w:abstractNumId w:val="8"/>
  </w:num>
  <w:num w:numId="6">
    <w:abstractNumId w:val="12"/>
  </w:num>
  <w:num w:numId="7">
    <w:abstractNumId w:val="23"/>
  </w:num>
  <w:num w:numId="8">
    <w:abstractNumId w:val="26"/>
  </w:num>
  <w:num w:numId="9">
    <w:abstractNumId w:val="15"/>
  </w:num>
  <w:num w:numId="10">
    <w:abstractNumId w:val="10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4"/>
  </w:num>
  <w:num w:numId="21">
    <w:abstractNumId w:val="0"/>
  </w:num>
  <w:num w:numId="22">
    <w:abstractNumId w:val="22"/>
  </w:num>
  <w:num w:numId="23">
    <w:abstractNumId w:val="5"/>
  </w:num>
  <w:num w:numId="24">
    <w:abstractNumId w:val="18"/>
  </w:num>
  <w:num w:numId="25">
    <w:abstractNumId w:val="17"/>
  </w:num>
  <w:num w:numId="26">
    <w:abstractNumId w:val="27"/>
  </w:num>
  <w:num w:numId="27">
    <w:abstractNumId w:val="3"/>
  </w:num>
  <w:num w:numId="28">
    <w:abstractNumId w:val="11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5I8/VPbgyfT75bAioZ9To2lx5/8D0JG2+BjhDmHKni8cGTuGoHBbNwon2TRb3E56SEs2PQ0/TaXvIJsvZkdUA==" w:salt="UyY+8C+C8HAzDx+unkoX2A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2DE0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9AE"/>
    <w:rsid w:val="007D5A32"/>
    <w:rsid w:val="007D5B5B"/>
    <w:rsid w:val="008004F8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17DB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433D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5EE5C01C"/>
  <w15:chartTrackingRefBased/>
  <w15:docId w15:val="{0D84C746-7B55-4882-A3C8-AD9DA7D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7D5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7776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2025-04-03T08:13:00Z</dcterms:created>
  <dcterms:modified xsi:type="dcterms:W3CDTF">2025-04-03T08:15:00Z</dcterms:modified>
</cp:coreProperties>
</file>